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83" w:rsidRPr="009454D8" w:rsidRDefault="00904A83" w:rsidP="00904A83">
      <w:pPr>
        <w:pStyle w:val="Caption"/>
        <w:keepNext/>
        <w:adjustRightInd w:val="0"/>
        <w:snapToGrid w:val="0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9454D8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uppl </w:t>
      </w:r>
      <w:r w:rsidRPr="009454D8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.</w:t>
      </w:r>
      <w:r w:rsidRPr="009454D8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C</w:t>
      </w:r>
      <w:r w:rsidRPr="009454D8">
        <w:rPr>
          <w:rFonts w:ascii="Times New Roman" w:hAnsi="Times New Roman" w:cs="Times New Roman"/>
          <w:i w:val="0"/>
          <w:iCs w:val="0"/>
          <w:sz w:val="24"/>
          <w:szCs w:val="24"/>
        </w:rPr>
        <w:t>ontinued: baseline characteristics of included studies.</w:t>
      </w:r>
    </w:p>
    <w:tbl>
      <w:tblPr>
        <w:tblStyle w:val="PlainTable1"/>
        <w:tblW w:w="9980" w:type="dxa"/>
        <w:tblLook w:val="04A0"/>
      </w:tblPr>
      <w:tblGrid>
        <w:gridCol w:w="1206"/>
        <w:gridCol w:w="1301"/>
        <w:gridCol w:w="473"/>
        <w:gridCol w:w="1045"/>
        <w:gridCol w:w="939"/>
        <w:gridCol w:w="873"/>
        <w:gridCol w:w="1111"/>
        <w:gridCol w:w="1111"/>
        <w:gridCol w:w="949"/>
        <w:gridCol w:w="949"/>
        <w:gridCol w:w="1053"/>
        <w:gridCol w:w="997"/>
        <w:gridCol w:w="949"/>
        <w:gridCol w:w="220"/>
      </w:tblGrid>
      <w:tr w:rsidR="00904A83" w:rsidRPr="00AF4273" w:rsidTr="009454D8">
        <w:trPr>
          <w:gridAfter w:val="1"/>
          <w:cnfStyle w:val="100000000000"/>
          <w:wAfter w:w="205" w:type="dxa"/>
          <w:trHeight w:val="545"/>
        </w:trPr>
        <w:tc>
          <w:tcPr>
            <w:cnfStyle w:val="001000000000"/>
            <w:tcW w:w="1476" w:type="dxa"/>
            <w:vMerge w:val="restart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</w:t>
            </w:r>
          </w:p>
        </w:tc>
        <w:tc>
          <w:tcPr>
            <w:tcW w:w="1321" w:type="dxa"/>
            <w:vMerge w:val="restart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Groups</w:t>
            </w:r>
          </w:p>
        </w:tc>
        <w:tc>
          <w:tcPr>
            <w:tcW w:w="532" w:type="dxa"/>
            <w:vMerge w:val="restart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646" w:type="dxa"/>
            <w:vMerge w:val="restart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Thiopurine treatment n(%)</w:t>
            </w:r>
          </w:p>
        </w:tc>
        <w:tc>
          <w:tcPr>
            <w:tcW w:w="589" w:type="dxa"/>
            <w:vMerge w:val="restart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Anti-TNF treatment n(%)</w:t>
            </w:r>
          </w:p>
        </w:tc>
        <w:tc>
          <w:tcPr>
            <w:tcW w:w="554" w:type="dxa"/>
            <w:vMerge w:val="restart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Ileocecal resection n(%)</w:t>
            </w:r>
          </w:p>
        </w:tc>
        <w:tc>
          <w:tcPr>
            <w:tcW w:w="682" w:type="dxa"/>
            <w:vMerge w:val="restart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Ileal involvement n(%)</w:t>
            </w:r>
          </w:p>
        </w:tc>
        <w:tc>
          <w:tcPr>
            <w:tcW w:w="682" w:type="dxa"/>
            <w:vMerge w:val="restart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Ileocolonic involvement n(%)</w:t>
            </w:r>
          </w:p>
        </w:tc>
        <w:tc>
          <w:tcPr>
            <w:tcW w:w="594" w:type="dxa"/>
            <w:vMerge w:val="restart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CDAI mean(SD)</w:t>
            </w:r>
          </w:p>
        </w:tc>
        <w:tc>
          <w:tcPr>
            <w:tcW w:w="594" w:type="dxa"/>
            <w:vMerge w:val="restart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CRP (mg/dL)  mean(SD)</w:t>
            </w:r>
          </w:p>
        </w:tc>
        <w:tc>
          <w:tcPr>
            <w:tcW w:w="891" w:type="dxa"/>
            <w:vMerge w:val="restart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C4 (ng/mL) mean(SD)</w:t>
            </w:r>
          </w:p>
        </w:tc>
        <w:tc>
          <w:tcPr>
            <w:tcW w:w="620" w:type="dxa"/>
            <w:vMerge w:val="restart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Frequency of liquid stools/day mean(SD)</w:t>
            </w:r>
          </w:p>
        </w:tc>
        <w:tc>
          <w:tcPr>
            <w:tcW w:w="594" w:type="dxa"/>
            <w:vMerge w:val="restart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FGF19, pmol/L mean(SD)</w:t>
            </w:r>
          </w:p>
        </w:tc>
      </w:tr>
      <w:tr w:rsidR="00904A83" w:rsidRPr="00AF4273" w:rsidTr="009454D8">
        <w:trPr>
          <w:cnfStyle w:val="000000100000"/>
          <w:trHeight w:val="247"/>
        </w:trPr>
        <w:tc>
          <w:tcPr>
            <w:cnfStyle w:val="001000000000"/>
            <w:tcW w:w="1476" w:type="dxa"/>
            <w:vMerge/>
            <w:hideMark/>
          </w:tcPr>
          <w:p w:rsidR="00904A83" w:rsidRPr="009454D8" w:rsidRDefault="00904A83" w:rsidP="009454D8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Merge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vMerge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vMerge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  <w:vMerge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vMerge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vMerge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vMerge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vMerge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vMerge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vMerge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vMerge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vMerge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4A83" w:rsidRPr="00AF4273" w:rsidTr="009454D8">
        <w:trPr>
          <w:trHeight w:val="247"/>
        </w:trPr>
        <w:tc>
          <w:tcPr>
            <w:cnfStyle w:val="001000000000"/>
            <w:tcW w:w="1476" w:type="dxa"/>
            <w:vMerge w:val="restart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Appleby et al.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[16]</w:t>
            </w:r>
          </w:p>
        </w:tc>
        <w:tc>
          <w:tcPr>
            <w:tcW w:w="1321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Cholestyramine (1 g/day)</w:t>
            </w:r>
          </w:p>
        </w:tc>
        <w:tc>
          <w:tcPr>
            <w:tcW w:w="53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6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55.4 (113.93)</w:t>
            </w:r>
          </w:p>
        </w:tc>
        <w:tc>
          <w:tcPr>
            <w:tcW w:w="620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</w:p>
        </w:tc>
        <w:tc>
          <w:tcPr>
            <w:tcW w:w="59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227.6 (336.48)</w:t>
            </w:r>
          </w:p>
        </w:tc>
        <w:tc>
          <w:tcPr>
            <w:tcW w:w="205" w:type="dxa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A83" w:rsidRPr="00AF4273" w:rsidTr="009454D8">
        <w:trPr>
          <w:cnfStyle w:val="000000100000"/>
          <w:trHeight w:val="247"/>
        </w:trPr>
        <w:tc>
          <w:tcPr>
            <w:cnfStyle w:val="001000000000"/>
            <w:tcW w:w="1476" w:type="dxa"/>
            <w:vMerge/>
            <w:hideMark/>
          </w:tcPr>
          <w:p w:rsidR="00904A83" w:rsidRPr="009454D8" w:rsidRDefault="00904A83" w:rsidP="009454D8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Cholestyramine (250 mg/day)</w:t>
            </w:r>
          </w:p>
        </w:tc>
        <w:tc>
          <w:tcPr>
            <w:tcW w:w="53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6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8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5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68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68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9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9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891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50.8 (127.04)</w:t>
            </w:r>
          </w:p>
        </w:tc>
        <w:tc>
          <w:tcPr>
            <w:tcW w:w="620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9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317.5 (758.57)</w:t>
            </w:r>
          </w:p>
        </w:tc>
        <w:tc>
          <w:tcPr>
            <w:tcW w:w="205" w:type="dxa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A83" w:rsidRPr="00AF4273" w:rsidTr="009454D8">
        <w:trPr>
          <w:trHeight w:val="247"/>
        </w:trPr>
        <w:tc>
          <w:tcPr>
            <w:cnfStyle w:val="001000000000"/>
            <w:tcW w:w="1476" w:type="dxa"/>
            <w:vMerge/>
            <w:hideMark/>
          </w:tcPr>
          <w:p w:rsidR="00904A83" w:rsidRPr="009454D8" w:rsidRDefault="00904A83" w:rsidP="009454D8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Placebo</w:t>
            </w:r>
          </w:p>
        </w:tc>
        <w:tc>
          <w:tcPr>
            <w:tcW w:w="53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6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8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5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68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68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9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9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891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27.3 (48.86)</w:t>
            </w:r>
          </w:p>
        </w:tc>
        <w:tc>
          <w:tcPr>
            <w:tcW w:w="620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9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209.6 (343.6)</w:t>
            </w:r>
          </w:p>
        </w:tc>
        <w:tc>
          <w:tcPr>
            <w:tcW w:w="205" w:type="dxa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A83" w:rsidRPr="00AF4273" w:rsidTr="009454D8">
        <w:trPr>
          <w:cnfStyle w:val="000000100000"/>
          <w:trHeight w:val="247"/>
        </w:trPr>
        <w:tc>
          <w:tcPr>
            <w:cnfStyle w:val="001000000000"/>
            <w:tcW w:w="1476" w:type="dxa"/>
            <w:vMerge w:val="restart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Beigel et al. 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[17]</w:t>
            </w:r>
          </w:p>
        </w:tc>
        <w:tc>
          <w:tcPr>
            <w:tcW w:w="1321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Colesevelam </w:t>
            </w:r>
          </w:p>
        </w:tc>
        <w:tc>
          <w:tcPr>
            <w:tcW w:w="53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6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(26.7)</w:t>
            </w:r>
          </w:p>
        </w:tc>
        <w:tc>
          <w:tcPr>
            <w:tcW w:w="58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(66.7)</w:t>
            </w:r>
          </w:p>
        </w:tc>
        <w:tc>
          <w:tcPr>
            <w:tcW w:w="55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(53.3)</w:t>
            </w:r>
          </w:p>
        </w:tc>
        <w:tc>
          <w:tcPr>
            <w:tcW w:w="68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(100)</w:t>
            </w:r>
          </w:p>
        </w:tc>
        <w:tc>
          <w:tcPr>
            <w:tcW w:w="68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(73.3)</w:t>
            </w:r>
          </w:p>
        </w:tc>
        <w:tc>
          <w:tcPr>
            <w:tcW w:w="59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115.3 (31.1)</w:t>
            </w:r>
          </w:p>
        </w:tc>
        <w:tc>
          <w:tcPr>
            <w:tcW w:w="59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 (0.14)</w:t>
            </w:r>
          </w:p>
        </w:tc>
        <w:tc>
          <w:tcPr>
            <w:tcW w:w="891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232.2*10^3 (101*10^3)</w:t>
            </w:r>
          </w:p>
        </w:tc>
        <w:tc>
          <w:tcPr>
            <w:tcW w:w="620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 (0.9)</w:t>
            </w:r>
          </w:p>
        </w:tc>
        <w:tc>
          <w:tcPr>
            <w:tcW w:w="59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05" w:type="dxa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A83" w:rsidRPr="00AF4273" w:rsidTr="009454D8">
        <w:trPr>
          <w:trHeight w:val="247"/>
        </w:trPr>
        <w:tc>
          <w:tcPr>
            <w:cnfStyle w:val="001000000000"/>
            <w:tcW w:w="1476" w:type="dxa"/>
            <w:vMerge/>
            <w:hideMark/>
          </w:tcPr>
          <w:p w:rsidR="00904A83" w:rsidRPr="009454D8" w:rsidRDefault="00904A83" w:rsidP="009454D8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Placebo</w:t>
            </w:r>
          </w:p>
        </w:tc>
        <w:tc>
          <w:tcPr>
            <w:tcW w:w="53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6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(9.0)</w:t>
            </w:r>
          </w:p>
        </w:tc>
        <w:tc>
          <w:tcPr>
            <w:tcW w:w="58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(36.4)</w:t>
            </w:r>
          </w:p>
        </w:tc>
        <w:tc>
          <w:tcPr>
            <w:tcW w:w="55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(45.5)</w:t>
            </w:r>
          </w:p>
        </w:tc>
        <w:tc>
          <w:tcPr>
            <w:tcW w:w="68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(100)</w:t>
            </w:r>
          </w:p>
        </w:tc>
        <w:tc>
          <w:tcPr>
            <w:tcW w:w="68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(63.6)</w:t>
            </w:r>
          </w:p>
        </w:tc>
        <w:tc>
          <w:tcPr>
            <w:tcW w:w="59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101.8 (32.1)</w:t>
            </w:r>
          </w:p>
        </w:tc>
        <w:tc>
          <w:tcPr>
            <w:tcW w:w="59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 (0.12)</w:t>
            </w:r>
          </w:p>
        </w:tc>
        <w:tc>
          <w:tcPr>
            <w:tcW w:w="891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198.3*10^3 (85.4*10^3)</w:t>
            </w:r>
          </w:p>
        </w:tc>
        <w:tc>
          <w:tcPr>
            <w:tcW w:w="620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 (0.96)</w:t>
            </w:r>
          </w:p>
        </w:tc>
        <w:tc>
          <w:tcPr>
            <w:tcW w:w="59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05" w:type="dxa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A83" w:rsidRPr="00AF4273" w:rsidTr="009454D8">
        <w:trPr>
          <w:cnfStyle w:val="000000100000"/>
          <w:trHeight w:val="247"/>
        </w:trPr>
        <w:tc>
          <w:tcPr>
            <w:cnfStyle w:val="001000000000"/>
            <w:tcW w:w="1476" w:type="dxa"/>
            <w:vMerge w:val="restart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Camilleri et al. </w:t>
            </w: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321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Tropifexor (60 μg/day)-</w:t>
            </w: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placebo</w:t>
            </w:r>
          </w:p>
        </w:tc>
        <w:tc>
          <w:tcPr>
            <w:tcW w:w="53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646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8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5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68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68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9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9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891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50.6 (45.85)</w:t>
            </w:r>
          </w:p>
        </w:tc>
        <w:tc>
          <w:tcPr>
            <w:tcW w:w="620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9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103.5 (74.58)</w:t>
            </w:r>
          </w:p>
        </w:tc>
        <w:tc>
          <w:tcPr>
            <w:tcW w:w="205" w:type="dxa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A83" w:rsidRPr="00AF4273" w:rsidTr="009454D8">
        <w:trPr>
          <w:trHeight w:val="247"/>
        </w:trPr>
        <w:tc>
          <w:tcPr>
            <w:cnfStyle w:val="001000000000"/>
            <w:tcW w:w="1476" w:type="dxa"/>
            <w:vMerge/>
            <w:hideMark/>
          </w:tcPr>
          <w:p w:rsidR="00904A83" w:rsidRPr="009454D8" w:rsidRDefault="00904A83" w:rsidP="009454D8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Placebo-tropifexor (60 μg/day)</w:t>
            </w:r>
          </w:p>
        </w:tc>
        <w:tc>
          <w:tcPr>
            <w:tcW w:w="53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6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8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5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68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68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9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9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891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45.8 (45.59)</w:t>
            </w:r>
          </w:p>
        </w:tc>
        <w:tc>
          <w:tcPr>
            <w:tcW w:w="620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9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108.5 (74.33)</w:t>
            </w:r>
          </w:p>
        </w:tc>
        <w:tc>
          <w:tcPr>
            <w:tcW w:w="205" w:type="dxa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A83" w:rsidRPr="00AF4273" w:rsidTr="009454D8">
        <w:trPr>
          <w:cnfStyle w:val="000000100000"/>
          <w:trHeight w:val="247"/>
        </w:trPr>
        <w:tc>
          <w:tcPr>
            <w:cnfStyle w:val="001000000000"/>
            <w:tcW w:w="1476" w:type="dxa"/>
            <w:vMerge w:val="restart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Devarakonda et al. 2019</w:t>
            </w:r>
          </w:p>
        </w:tc>
        <w:tc>
          <w:tcPr>
            <w:tcW w:w="1321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Colesevelam </w:t>
            </w:r>
          </w:p>
        </w:tc>
        <w:tc>
          <w:tcPr>
            <w:tcW w:w="53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46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8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5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68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68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9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9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891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620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34.67 (16.16)</w:t>
            </w:r>
          </w:p>
        </w:tc>
        <w:tc>
          <w:tcPr>
            <w:tcW w:w="59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05" w:type="dxa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A83" w:rsidRPr="00AF4273" w:rsidTr="009454D8">
        <w:trPr>
          <w:trHeight w:val="247"/>
        </w:trPr>
        <w:tc>
          <w:tcPr>
            <w:cnfStyle w:val="001000000000"/>
            <w:tcW w:w="1476" w:type="dxa"/>
            <w:vMerge/>
            <w:hideMark/>
          </w:tcPr>
          <w:p w:rsidR="00904A83" w:rsidRPr="009454D8" w:rsidRDefault="00904A83" w:rsidP="009454D8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Cholestyramine</w:t>
            </w:r>
          </w:p>
        </w:tc>
        <w:tc>
          <w:tcPr>
            <w:tcW w:w="53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6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8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5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68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68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9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9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891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620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19.8 (18.9)</w:t>
            </w:r>
          </w:p>
        </w:tc>
        <w:tc>
          <w:tcPr>
            <w:tcW w:w="59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05" w:type="dxa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A83" w:rsidRPr="00AF4273" w:rsidTr="009454D8">
        <w:trPr>
          <w:cnfStyle w:val="000000100000"/>
          <w:trHeight w:val="247"/>
        </w:trPr>
        <w:tc>
          <w:tcPr>
            <w:cnfStyle w:val="001000000000"/>
            <w:tcW w:w="1476" w:type="dxa"/>
            <w:vMerge/>
            <w:hideMark/>
          </w:tcPr>
          <w:p w:rsidR="00904A83" w:rsidRPr="009454D8" w:rsidRDefault="00904A83" w:rsidP="009454D8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Loperamide</w:t>
            </w:r>
          </w:p>
        </w:tc>
        <w:tc>
          <w:tcPr>
            <w:tcW w:w="53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6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8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5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68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68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9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9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891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620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15.67 (15.5)</w:t>
            </w:r>
          </w:p>
        </w:tc>
        <w:tc>
          <w:tcPr>
            <w:tcW w:w="59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05" w:type="dxa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A83" w:rsidRPr="00AF4273" w:rsidTr="009454D8">
        <w:trPr>
          <w:trHeight w:val="247"/>
        </w:trPr>
        <w:tc>
          <w:tcPr>
            <w:cnfStyle w:val="001000000000"/>
            <w:tcW w:w="1476" w:type="dxa"/>
            <w:vMerge/>
            <w:hideMark/>
          </w:tcPr>
          <w:p w:rsidR="00904A83" w:rsidRPr="009454D8" w:rsidRDefault="00904A83" w:rsidP="009454D8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Colesevelam and Loperamide</w:t>
            </w:r>
          </w:p>
        </w:tc>
        <w:tc>
          <w:tcPr>
            <w:tcW w:w="53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8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5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68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68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9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9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891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620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21.8 (49.8)</w:t>
            </w:r>
          </w:p>
        </w:tc>
        <w:tc>
          <w:tcPr>
            <w:tcW w:w="59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05" w:type="dxa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A83" w:rsidRPr="00AF4273" w:rsidTr="009454D8">
        <w:trPr>
          <w:cnfStyle w:val="000000100000"/>
          <w:trHeight w:val="247"/>
        </w:trPr>
        <w:tc>
          <w:tcPr>
            <w:cnfStyle w:val="001000000000"/>
            <w:tcW w:w="1476" w:type="dxa"/>
            <w:vMerge w:val="restart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Kårhus et al. 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[20]</w:t>
            </w:r>
          </w:p>
        </w:tc>
        <w:tc>
          <w:tcPr>
            <w:tcW w:w="1321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Liraglutide</w:t>
            </w:r>
          </w:p>
        </w:tc>
        <w:tc>
          <w:tcPr>
            <w:tcW w:w="53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6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8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5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68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68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9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9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891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54.7 (29.34)</w:t>
            </w:r>
          </w:p>
        </w:tc>
        <w:tc>
          <w:tcPr>
            <w:tcW w:w="620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3·54 (1.33)</w:t>
            </w:r>
          </w:p>
        </w:tc>
        <w:tc>
          <w:tcPr>
            <w:tcW w:w="59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80.4 (48.85)</w:t>
            </w:r>
          </w:p>
        </w:tc>
        <w:tc>
          <w:tcPr>
            <w:tcW w:w="205" w:type="dxa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A83" w:rsidRPr="00AF4273" w:rsidTr="009454D8">
        <w:trPr>
          <w:trHeight w:val="247"/>
        </w:trPr>
        <w:tc>
          <w:tcPr>
            <w:cnfStyle w:val="001000000000"/>
            <w:tcW w:w="1476" w:type="dxa"/>
            <w:vMerge/>
            <w:hideMark/>
          </w:tcPr>
          <w:p w:rsidR="00904A83" w:rsidRPr="009454D8" w:rsidRDefault="00904A83" w:rsidP="009454D8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Colesevelam</w:t>
            </w:r>
          </w:p>
        </w:tc>
        <w:tc>
          <w:tcPr>
            <w:tcW w:w="53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6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8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5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68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68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9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9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891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54.7 (29.34)</w:t>
            </w:r>
          </w:p>
        </w:tc>
        <w:tc>
          <w:tcPr>
            <w:tcW w:w="620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3·54 (1.33)</w:t>
            </w:r>
          </w:p>
        </w:tc>
        <w:tc>
          <w:tcPr>
            <w:tcW w:w="59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80.4 (48.85)</w:t>
            </w:r>
          </w:p>
        </w:tc>
        <w:tc>
          <w:tcPr>
            <w:tcW w:w="205" w:type="dxa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A83" w:rsidRPr="00AF4273" w:rsidTr="009454D8">
        <w:trPr>
          <w:cnfStyle w:val="000000100000"/>
          <w:trHeight w:val="247"/>
        </w:trPr>
        <w:tc>
          <w:tcPr>
            <w:cnfStyle w:val="001000000000"/>
            <w:tcW w:w="1476" w:type="dxa"/>
            <w:vMerge w:val="restart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Odunsi–Shiyanbade et al. 2010 (B)</w:t>
            </w:r>
          </w:p>
        </w:tc>
        <w:tc>
          <w:tcPr>
            <w:tcW w:w="1321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Colesevelam</w:t>
            </w:r>
          </w:p>
        </w:tc>
        <w:tc>
          <w:tcPr>
            <w:tcW w:w="53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6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8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5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68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68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9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9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891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28.47 (25)</w:t>
            </w:r>
          </w:p>
        </w:tc>
        <w:tc>
          <w:tcPr>
            <w:tcW w:w="620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9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05" w:type="dxa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A83" w:rsidRPr="00AF4273" w:rsidTr="009454D8">
        <w:trPr>
          <w:trHeight w:val="247"/>
        </w:trPr>
        <w:tc>
          <w:tcPr>
            <w:cnfStyle w:val="001000000000"/>
            <w:tcW w:w="1476" w:type="dxa"/>
            <w:vMerge/>
            <w:hideMark/>
          </w:tcPr>
          <w:p w:rsidR="00904A83" w:rsidRPr="009454D8" w:rsidRDefault="00904A83" w:rsidP="009454D8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Placebo</w:t>
            </w:r>
          </w:p>
        </w:tc>
        <w:tc>
          <w:tcPr>
            <w:tcW w:w="53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6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8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5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68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68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9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9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891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24.8 (27.8)</w:t>
            </w:r>
          </w:p>
        </w:tc>
        <w:tc>
          <w:tcPr>
            <w:tcW w:w="620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9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05" w:type="dxa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A83" w:rsidRPr="00AF4273" w:rsidTr="009454D8">
        <w:trPr>
          <w:cnfStyle w:val="000000100000"/>
          <w:trHeight w:val="247"/>
        </w:trPr>
        <w:tc>
          <w:tcPr>
            <w:cnfStyle w:val="001000000000"/>
            <w:tcW w:w="1476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Vijayvargiya 2020</w:t>
            </w:r>
          </w:p>
        </w:tc>
        <w:tc>
          <w:tcPr>
            <w:tcW w:w="1321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Colesevelam </w:t>
            </w:r>
          </w:p>
        </w:tc>
        <w:tc>
          <w:tcPr>
            <w:tcW w:w="53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6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8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5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68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68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9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9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891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55.8 (39.9)</w:t>
            </w:r>
          </w:p>
        </w:tc>
        <w:tc>
          <w:tcPr>
            <w:tcW w:w="620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 (2.2)</w:t>
            </w:r>
          </w:p>
        </w:tc>
        <w:tc>
          <w:tcPr>
            <w:tcW w:w="594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59.1 (50.7)</w:t>
            </w:r>
          </w:p>
        </w:tc>
        <w:tc>
          <w:tcPr>
            <w:tcW w:w="205" w:type="dxa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4A83" w:rsidRPr="009454D8" w:rsidRDefault="00904A83" w:rsidP="00904A83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4A83" w:rsidRPr="009454D8" w:rsidRDefault="00904A83" w:rsidP="00904A83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4A83" w:rsidRPr="009454D8" w:rsidRDefault="00904A83" w:rsidP="00904A83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4A83" w:rsidRPr="009454D8" w:rsidRDefault="00904A83" w:rsidP="00904A83">
      <w:pPr>
        <w:adjustRightInd w:val="0"/>
        <w:snapToGrid w:val="0"/>
        <w:spacing w:line="240" w:lineRule="auto"/>
        <w:ind w:left="241" w:hangingChars="100" w:hanging="241"/>
        <w:rPr>
          <w:rFonts w:ascii="Times New Roman" w:hAnsi="Times New Roman" w:cs="Times New Roman"/>
          <w:b/>
          <w:sz w:val="24"/>
          <w:szCs w:val="24"/>
        </w:rPr>
      </w:pPr>
    </w:p>
    <w:p w:rsidR="00904A83" w:rsidRPr="009454D8" w:rsidRDefault="00904A83" w:rsidP="00904A83">
      <w:pPr>
        <w:adjustRightInd w:val="0"/>
        <w:snapToGrid w:val="0"/>
        <w:spacing w:line="240" w:lineRule="auto"/>
        <w:ind w:left="241" w:hangingChars="100" w:hanging="241"/>
        <w:rPr>
          <w:rFonts w:ascii="Times New Roman" w:hAnsi="Times New Roman" w:cs="Times New Roman"/>
          <w:b/>
          <w:sz w:val="24"/>
          <w:szCs w:val="24"/>
        </w:rPr>
      </w:pPr>
    </w:p>
    <w:p w:rsidR="003A5E81" w:rsidRDefault="003A5E81"/>
    <w:sectPr w:rsidR="003A5E81" w:rsidSect="00904A8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904A83"/>
    <w:rsid w:val="003A5E81"/>
    <w:rsid w:val="0066616E"/>
    <w:rsid w:val="006D2339"/>
    <w:rsid w:val="007048FF"/>
    <w:rsid w:val="00904A83"/>
    <w:rsid w:val="009C152A"/>
    <w:rsid w:val="00AE12EE"/>
    <w:rsid w:val="00F04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A83"/>
    <w:pPr>
      <w:spacing w:after="160" w:line="259" w:lineRule="auto"/>
    </w:pPr>
    <w:rPr>
      <w:rFonts w:ascii="Calibri" w:eastAsia="SimSun" w:hAnsi="Calibri" w:cs="Calibri"/>
      <w:kern w:val="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">
    <w:name w:val="Plain Table 1"/>
    <w:basedOn w:val="TableNormal"/>
    <w:uiPriority w:val="41"/>
    <w:rsid w:val="00904A83"/>
    <w:pPr>
      <w:spacing w:after="0" w:line="240" w:lineRule="auto"/>
    </w:pPr>
    <w:rPr>
      <w:rFonts w:eastAsiaTheme="minorHAnsi"/>
      <w:kern w:val="0"/>
      <w:lang w:eastAsia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04A83"/>
    <w:pPr>
      <w:spacing w:after="200"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Robin Wei</cp:lastModifiedBy>
  <cp:revision>6</cp:revision>
  <dcterms:created xsi:type="dcterms:W3CDTF">2023-12-19T00:50:00Z</dcterms:created>
  <dcterms:modified xsi:type="dcterms:W3CDTF">2024-01-22T01:26:00Z</dcterms:modified>
</cp:coreProperties>
</file>