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A" w:rsidRDefault="005C6A8A" w:rsidP="005C6A8A">
      <w:pPr>
        <w:spacing w:line="480" w:lineRule="auto"/>
      </w:pPr>
    </w:p>
    <w:p w:rsidR="005C6A8A" w:rsidRDefault="005C6A8A" w:rsidP="005C6A8A">
      <w:pPr>
        <w:spacing w:line="480" w:lineRule="auto"/>
      </w:pPr>
    </w:p>
    <w:tbl>
      <w:tblPr>
        <w:tblStyle w:val="a3"/>
        <w:tblW w:w="0" w:type="auto"/>
        <w:tblLook w:val="04A0"/>
      </w:tblPr>
      <w:tblGrid>
        <w:gridCol w:w="3145"/>
        <w:gridCol w:w="1558"/>
        <w:gridCol w:w="2323"/>
        <w:gridCol w:w="2324"/>
      </w:tblGrid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</w:p>
        </w:tc>
        <w:tc>
          <w:tcPr>
            <w:tcW w:w="1558" w:type="dxa"/>
          </w:tcPr>
          <w:p w:rsidR="005C6A8A" w:rsidRPr="00766694" w:rsidRDefault="005C6A8A" w:rsidP="009F202F">
            <w:pPr>
              <w:spacing w:line="480" w:lineRule="auto"/>
              <w:rPr>
                <w:b/>
                <w:bCs/>
              </w:rPr>
            </w:pPr>
            <w:proofErr w:type="spellStart"/>
            <w:r w:rsidRPr="00766694">
              <w:rPr>
                <w:b/>
                <w:bCs/>
              </w:rPr>
              <w:t>aOR</w:t>
            </w:r>
            <w:proofErr w:type="spellEnd"/>
          </w:p>
        </w:tc>
        <w:tc>
          <w:tcPr>
            <w:tcW w:w="2323" w:type="dxa"/>
          </w:tcPr>
          <w:p w:rsidR="005C6A8A" w:rsidRPr="00766694" w:rsidRDefault="005C6A8A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95% CI</w:t>
            </w:r>
          </w:p>
        </w:tc>
        <w:tc>
          <w:tcPr>
            <w:tcW w:w="2324" w:type="dxa"/>
          </w:tcPr>
          <w:p w:rsidR="005C6A8A" w:rsidRPr="00766694" w:rsidRDefault="005C6A8A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P-value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Fully Vaccination status (vs. Partially)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40.67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0.17 – 9647.17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0.18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Sex (Male)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0.36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0.01 – 18.53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0.61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No supplemental oxygen (vs. oxygen supplementation)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0.01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8.57e-11 – 1.36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0.56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No clinical deterioration (vs. renal, hepatic, or neurological deterioration)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0.01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1.26e-08 – 5.84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0.10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Diastolic Blood Pressure (mmHg)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1.23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0.96 – 1.59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0.09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Heart Rate (beats/min)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1.08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0.93 – 1.26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0.26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Respiratory Rate (breaths/min)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1.36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0.78 – 2.38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0.26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SPO</w:t>
            </w:r>
            <w:r>
              <w:rPr>
                <w:vertAlign w:val="subscript"/>
              </w:rPr>
              <w:t>2</w:t>
            </w:r>
            <w:r>
              <w:t xml:space="preserve"> (%)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1.22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0.86 – 1.71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0.25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WBC</w:t>
            </w:r>
            <w:r>
              <w:rPr>
                <w:rFonts w:cstheme="minorHAnsi"/>
              </w:rPr>
              <w:t xml:space="preserve"> (4.5 – 12.5 x 10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uL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1.34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0.81 – 2.26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0.25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 xml:space="preserve">Platelets </w:t>
            </w:r>
            <w:r>
              <w:rPr>
                <w:rFonts w:cstheme="minorHAnsi"/>
              </w:rPr>
              <w:t>(150 – 450 x 10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uL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0.96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0.92 – 1.01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0.10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 xml:space="preserve">D-dimer </w:t>
            </w:r>
            <w:r>
              <w:rPr>
                <w:rFonts w:cstheme="minorHAnsi"/>
              </w:rPr>
              <w:t>(0.19 – 0.50 mg/L)</w:t>
            </w:r>
            <w:r>
              <w:tab/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0.91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0.72 – 1.13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0.39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rPr>
                <w:rFonts w:cstheme="minorHAnsi"/>
              </w:rPr>
              <w:t>Aspartate A</w:t>
            </w:r>
            <w:r w:rsidRPr="00247FE1">
              <w:rPr>
                <w:rFonts w:cstheme="minorHAnsi"/>
              </w:rPr>
              <w:t>minotransferase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(35 – 37 U/L)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lastRenderedPageBreak/>
              <w:t>0.92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0.82 – 1.02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0.12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lastRenderedPageBreak/>
              <w:t xml:space="preserve">Albumin </w:t>
            </w:r>
            <w:r>
              <w:rPr>
                <w:rFonts w:cstheme="minorHAnsi"/>
              </w:rPr>
              <w:t>(3.5 – 5.5 g/</w:t>
            </w:r>
            <w:proofErr w:type="spellStart"/>
            <w:r>
              <w:rPr>
                <w:rFonts w:cstheme="minorHAnsi"/>
              </w:rPr>
              <w:t>dL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94.38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0.09 – 94467.64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0.19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COPD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0.01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2.22e-09 – 7.620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0.11</w:t>
            </w:r>
          </w:p>
        </w:tc>
      </w:tr>
      <w:tr w:rsidR="005C6A8A" w:rsidTr="009F202F">
        <w:tc>
          <w:tcPr>
            <w:tcW w:w="3145" w:type="dxa"/>
          </w:tcPr>
          <w:p w:rsidR="005C6A8A" w:rsidRDefault="005C6A8A" w:rsidP="009F202F">
            <w:pPr>
              <w:spacing w:line="480" w:lineRule="auto"/>
            </w:pPr>
            <w:r>
              <w:t>Immunocompromised status</w:t>
            </w:r>
          </w:p>
        </w:tc>
        <w:tc>
          <w:tcPr>
            <w:tcW w:w="1558" w:type="dxa"/>
          </w:tcPr>
          <w:p w:rsidR="005C6A8A" w:rsidRDefault="005C6A8A" w:rsidP="009F202F">
            <w:pPr>
              <w:spacing w:line="480" w:lineRule="auto"/>
            </w:pPr>
            <w:r>
              <w:t>258.07</w:t>
            </w:r>
          </w:p>
        </w:tc>
        <w:tc>
          <w:tcPr>
            <w:tcW w:w="2323" w:type="dxa"/>
          </w:tcPr>
          <w:p w:rsidR="005C6A8A" w:rsidRDefault="005C6A8A" w:rsidP="009F202F">
            <w:pPr>
              <w:spacing w:line="480" w:lineRule="auto"/>
            </w:pPr>
            <w:r>
              <w:t>0.17 – 389876.7</w:t>
            </w:r>
          </w:p>
        </w:tc>
        <w:tc>
          <w:tcPr>
            <w:tcW w:w="2324" w:type="dxa"/>
          </w:tcPr>
          <w:p w:rsidR="005C6A8A" w:rsidRDefault="005C6A8A" w:rsidP="009F202F">
            <w:pPr>
              <w:spacing w:line="480" w:lineRule="auto"/>
            </w:pPr>
            <w:r>
              <w:t>0.13</w:t>
            </w:r>
          </w:p>
        </w:tc>
      </w:tr>
    </w:tbl>
    <w:p w:rsidR="005C6A8A" w:rsidRPr="00C048B1" w:rsidRDefault="005C6A8A" w:rsidP="005C6A8A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>
        <w:t>Suppl</w:t>
      </w:r>
      <w:proofErr w:type="spellEnd"/>
      <w:r>
        <w:t xml:space="preserve"> 2.</w:t>
      </w:r>
      <w:proofErr w:type="gramEnd"/>
      <w:r>
        <w:t xml:space="preserve"> Table S2: Logistic Regression Model-1 exploring factors associated with </w:t>
      </w:r>
      <w:r>
        <w:rPr>
          <w:rFonts w:cstheme="minorHAnsi"/>
        </w:rPr>
        <w:t xml:space="preserve">severe breakthrough COVID-19 infection. </w:t>
      </w:r>
      <w:r w:rsidRPr="00C048B1">
        <w:rPr>
          <w:rFonts w:cstheme="minorHAnsi"/>
        </w:rPr>
        <w:t xml:space="preserve"> A</w:t>
      </w:r>
      <w:r>
        <w:rPr>
          <w:rFonts w:cstheme="minorHAnsi"/>
        </w:rPr>
        <w:t xml:space="preserve">rea </w:t>
      </w:r>
      <w:proofErr w:type="gramStart"/>
      <w:r w:rsidRPr="00C048B1">
        <w:rPr>
          <w:rFonts w:cstheme="minorHAnsi"/>
        </w:rPr>
        <w:t>U</w:t>
      </w:r>
      <w:r>
        <w:rPr>
          <w:rFonts w:cstheme="minorHAnsi"/>
        </w:rPr>
        <w:t>nder</w:t>
      </w:r>
      <w:proofErr w:type="gramEnd"/>
      <w:r>
        <w:rPr>
          <w:rFonts w:cstheme="minorHAnsi"/>
        </w:rPr>
        <w:t xml:space="preserve"> the Receiver Operating </w:t>
      </w:r>
      <w:r w:rsidRPr="00C048B1">
        <w:rPr>
          <w:rFonts w:cstheme="minorHAnsi"/>
        </w:rPr>
        <w:t>C</w:t>
      </w:r>
      <w:r>
        <w:rPr>
          <w:rFonts w:cstheme="minorHAnsi"/>
        </w:rPr>
        <w:t xml:space="preserve">urve (AUC) for the LR </w:t>
      </w:r>
      <w:r>
        <w:t xml:space="preserve">model 0.977, 95% CI 0.95 – 1.00. LR model controlled </w:t>
      </w:r>
      <w:proofErr w:type="spellStart"/>
      <w:r>
        <w:t>for:</w:t>
      </w:r>
      <w:r>
        <w:rPr>
          <w:rFonts w:cstheme="minorHAnsi"/>
        </w:rPr>
        <w:t>Fully</w:t>
      </w:r>
      <w:proofErr w:type="spellEnd"/>
      <w:r>
        <w:rPr>
          <w:rFonts w:cstheme="minorHAnsi"/>
        </w:rPr>
        <w:t xml:space="preserve"> vs. partially vaccinated status, Sex, </w:t>
      </w:r>
      <w:r>
        <w:t>No supplemental oxygen (vs. oxygen supplementation), No clinical deterioration (vs. renal, hepatic, or neurological deterioration)</w:t>
      </w:r>
      <w:r>
        <w:rPr>
          <w:rFonts w:cstheme="minorHAnsi"/>
        </w:rPr>
        <w:t xml:space="preserve">, </w:t>
      </w:r>
      <w:r>
        <w:t>Diastolic Blood Pressure (mmHg), Heart Rate (beats/min), Respiratory Rate (breaths/min)</w:t>
      </w:r>
      <w:r>
        <w:rPr>
          <w:rFonts w:cstheme="minorHAnsi"/>
        </w:rPr>
        <w:t>, COPD= Chronic Obstructive Pulmonary Disease SPO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 Oxygen Saturation, WBC= White Cell Count, Platelets, D-dimer, Aspartate A</w:t>
      </w:r>
      <w:r w:rsidRPr="00247FE1">
        <w:rPr>
          <w:rFonts w:cstheme="minorHAnsi"/>
        </w:rPr>
        <w:t>minotransferase</w:t>
      </w:r>
      <w:r>
        <w:rPr>
          <w:rFonts w:cstheme="minorHAnsi"/>
        </w:rPr>
        <w:t xml:space="preserve"> (U/L), Albumin (g/</w:t>
      </w:r>
      <w:proofErr w:type="spellStart"/>
      <w:r>
        <w:rPr>
          <w:rFonts w:cstheme="minorHAnsi"/>
        </w:rPr>
        <w:t>dL</w:t>
      </w:r>
      <w:proofErr w:type="spellEnd"/>
      <w:r>
        <w:rPr>
          <w:rFonts w:cstheme="minorHAnsi"/>
        </w:rPr>
        <w:t xml:space="preserve">), COPD= Chronic Obstructive Pulmonary Disease, and Immunocompromised status. </w:t>
      </w:r>
    </w:p>
    <w:p w:rsidR="00603C8B" w:rsidRDefault="00603C8B"/>
    <w:sectPr w:rsidR="00603C8B" w:rsidSect="0060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20"/>
  <w:characterSpacingControl w:val="doNotCompress"/>
  <w:compat>
    <w:useFELayout/>
  </w:compat>
  <w:rsids>
    <w:rsidRoot w:val="005C6A8A"/>
    <w:rsid w:val="005C6A8A"/>
    <w:rsid w:val="0060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8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2022-01-21T19:24:00Z</dcterms:created>
  <dcterms:modified xsi:type="dcterms:W3CDTF">2022-01-21T19:24:00Z</dcterms:modified>
</cp:coreProperties>
</file>