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C5" w:rsidRPr="000825F8" w:rsidRDefault="000825F8" w:rsidP="004D0CC5">
      <w:pPr>
        <w:widowControl w:val="0"/>
        <w:adjustRightInd w:val="0"/>
        <w:snapToGrid w:val="0"/>
        <w:rPr>
          <w:rFonts w:eastAsia="宋体" w:hint="eastAsia"/>
          <w:color w:val="000000" w:themeColor="text1"/>
          <w:lang w:eastAsia="zh-CN"/>
        </w:rPr>
      </w:pPr>
      <w:r>
        <w:rPr>
          <w:rFonts w:eastAsia="宋体" w:hint="eastAsia"/>
          <w:b/>
          <w:bCs/>
          <w:color w:val="000000" w:themeColor="text1"/>
          <w:lang w:eastAsia="zh-CN"/>
        </w:rPr>
        <w:t xml:space="preserve"> </w:t>
      </w:r>
    </w:p>
    <w:p w:rsidR="004D0CC5" w:rsidRDefault="004D0CC5" w:rsidP="004D0CC5">
      <w:pPr>
        <w:widowControl w:val="0"/>
        <w:adjustRightInd w:val="0"/>
        <w:snapToGrid w:val="0"/>
        <w:rPr>
          <w:rFonts w:eastAsia="Arial"/>
          <w:color w:val="000000" w:themeColor="text1"/>
        </w:rPr>
      </w:pPr>
    </w:p>
    <w:p w:rsidR="004D0CC5" w:rsidRDefault="004D0CC5" w:rsidP="004D0CC5">
      <w:pPr>
        <w:widowControl w:val="0"/>
        <w:adjustRightInd w:val="0"/>
        <w:snapToGrid w:val="0"/>
        <w:rPr>
          <w:rFonts w:eastAsia="Arial"/>
          <w:color w:val="000000" w:themeColor="text1"/>
        </w:rPr>
      </w:pPr>
    </w:p>
    <w:p w:rsidR="004D0CC5" w:rsidRPr="005744DE" w:rsidRDefault="004D0CC5" w:rsidP="004D0CC5">
      <w:pPr>
        <w:widowControl w:val="0"/>
        <w:adjustRightInd w:val="0"/>
        <w:snapToGrid w:val="0"/>
        <w:rPr>
          <w:rFonts w:eastAsia="Arial"/>
          <w:b/>
          <w:bCs/>
          <w:color w:val="000000" w:themeColor="text1"/>
        </w:rPr>
      </w:pPr>
      <w:r w:rsidRPr="005744DE">
        <w:rPr>
          <w:rFonts w:eastAsia="Arial"/>
          <w:b/>
          <w:bCs/>
          <w:color w:val="000000" w:themeColor="text1"/>
        </w:rPr>
        <w:t>Supplementary Table 1</w:t>
      </w:r>
      <w:r w:rsidR="00625642">
        <w:rPr>
          <w:rFonts w:eastAsia="Arial"/>
          <w:b/>
          <w:bCs/>
          <w:color w:val="000000" w:themeColor="text1"/>
        </w:rPr>
        <w:t xml:space="preserve"> </w:t>
      </w:r>
      <w:r w:rsidR="00625642" w:rsidRPr="005744DE">
        <w:rPr>
          <w:rFonts w:eastAsia="Arial"/>
        </w:rPr>
        <w:t xml:space="preserve">Baseline characteristics of subjects in individual studies - </w:t>
      </w:r>
      <w:r w:rsidR="00625642" w:rsidRPr="005744DE">
        <w:rPr>
          <w:rFonts w:eastAsia="Arial"/>
          <w:color w:val="000000" w:themeColor="text1"/>
        </w:rPr>
        <w:t>Demographics and Comorbidities</w:t>
      </w:r>
    </w:p>
    <w:tbl>
      <w:tblPr>
        <w:tblStyle w:val="PlainTable2"/>
        <w:tblW w:w="9532" w:type="dxa"/>
        <w:tblLayout w:type="fixed"/>
        <w:tblLook w:val="0620"/>
      </w:tblPr>
      <w:tblGrid>
        <w:gridCol w:w="3502"/>
        <w:gridCol w:w="1318"/>
        <w:gridCol w:w="1276"/>
        <w:gridCol w:w="736"/>
        <w:gridCol w:w="900"/>
        <w:gridCol w:w="900"/>
        <w:gridCol w:w="900"/>
      </w:tblGrid>
      <w:tr w:rsidR="004D0CC5" w:rsidRPr="005744DE" w:rsidTr="00081455">
        <w:trPr>
          <w:cnfStyle w:val="100000000000"/>
        </w:trPr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First author, Year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Mean age (years)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Female gender (%)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HTN(%)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DM (%)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IHD (%)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AFib (%)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Madelaire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 xml:space="preserve">et al, </w:t>
            </w:r>
            <w:r w:rsidRPr="005744DE">
              <w:rPr>
                <w:rFonts w:eastAsia="Arial"/>
                <w:sz w:val="24"/>
                <w:szCs w:val="24"/>
              </w:rPr>
              <w:t>2018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52.55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19.7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27.3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Bermingham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 xml:space="preserve">et al, </w:t>
            </w:r>
            <w:r w:rsidRPr="005744DE">
              <w:rPr>
                <w:rFonts w:eastAsia="Arial"/>
                <w:sz w:val="24"/>
                <w:szCs w:val="24"/>
              </w:rPr>
              <w:t>2014 - low dose aspirin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67.2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36.96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42.34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21.43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45.08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37.61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Bermingham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 xml:space="preserve">et al, </w:t>
            </w:r>
            <w:r w:rsidRPr="005744DE">
              <w:rPr>
                <w:rFonts w:eastAsia="Arial"/>
                <w:sz w:val="24"/>
                <w:szCs w:val="24"/>
              </w:rPr>
              <w:t>2014 - high dose aspirin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68.47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38.76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38.25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18.35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28.05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41.37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Krumholz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 xml:space="preserve">et al, </w:t>
            </w:r>
            <w:r w:rsidRPr="005744DE">
              <w:rPr>
                <w:rFonts w:eastAsia="Arial"/>
                <w:sz w:val="24"/>
                <w:szCs w:val="24"/>
              </w:rPr>
              <w:t>2001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55.41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60.46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27.07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Cleland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 xml:space="preserve">et al, </w:t>
            </w:r>
            <w:r w:rsidRPr="005744DE">
              <w:rPr>
                <w:rFonts w:eastAsia="Arial"/>
                <w:sz w:val="24"/>
                <w:szCs w:val="24"/>
              </w:rPr>
              <w:t>2004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62.91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26.56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33.64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21.6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61.43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5.43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Al-Khadra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 xml:space="preserve">et al, </w:t>
            </w:r>
            <w:r w:rsidRPr="005744DE">
              <w:rPr>
                <w:rFonts w:eastAsia="Arial"/>
                <w:sz w:val="24"/>
                <w:szCs w:val="24"/>
              </w:rPr>
              <w:t>1998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59.83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14.34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39.1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19.45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78.69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6.45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Harjai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>et al, 2003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68.52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42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55.1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42.19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31.44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Harjai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>et al</w:t>
            </w:r>
            <w:r w:rsidRPr="005744DE">
              <w:rPr>
                <w:rFonts w:eastAsia="Arial"/>
                <w:sz w:val="24"/>
                <w:szCs w:val="24"/>
              </w:rPr>
              <w:t>, 2001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69.1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44.47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54.21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41.21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29.89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Aumegeat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>et al</w:t>
            </w:r>
            <w:r w:rsidRPr="005744DE">
              <w:rPr>
                <w:rFonts w:eastAsia="Arial"/>
                <w:sz w:val="24"/>
                <w:szCs w:val="24"/>
              </w:rPr>
              <w:t>, 2003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53.2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14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43.43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12.7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Chang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>et al</w:t>
            </w:r>
            <w:r w:rsidRPr="005744DE">
              <w:rPr>
                <w:rFonts w:eastAsia="Arial"/>
                <w:sz w:val="24"/>
                <w:szCs w:val="24"/>
              </w:rPr>
              <w:t>, 2010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65.96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31.58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55.1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28.48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61.6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27.38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Chin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>et al</w:t>
            </w:r>
            <w:r w:rsidRPr="005744DE">
              <w:rPr>
                <w:rFonts w:eastAsia="Arial"/>
                <w:sz w:val="24"/>
                <w:szCs w:val="24"/>
              </w:rPr>
              <w:t>, 2016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68.65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22.26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66.52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31.38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68.91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30.89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Pedone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>et al</w:t>
            </w:r>
            <w:r w:rsidRPr="005744DE">
              <w:rPr>
                <w:rFonts w:eastAsia="Arial"/>
                <w:sz w:val="24"/>
                <w:szCs w:val="24"/>
              </w:rPr>
              <w:t>, 2005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48.69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63.69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21.19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36.07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31.98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Khalil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>et al,</w:t>
            </w:r>
            <w:r w:rsidRPr="005744DE">
              <w:rPr>
                <w:rFonts w:eastAsia="Arial"/>
                <w:sz w:val="24"/>
                <w:szCs w:val="24"/>
              </w:rPr>
              <w:t xml:space="preserve"> 2018 – low dose aspirin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75.25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45.65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10.55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Guazzi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>et al</w:t>
            </w:r>
            <w:r w:rsidRPr="005744DE">
              <w:rPr>
                <w:rFonts w:eastAsia="Arial"/>
                <w:sz w:val="24"/>
                <w:szCs w:val="24"/>
              </w:rPr>
              <w:t>, 2003 – low dose aspirin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62.25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24.28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52.5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13.93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44.29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23.93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Guazzi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>et al</w:t>
            </w:r>
            <w:r w:rsidRPr="005744DE">
              <w:rPr>
                <w:rFonts w:eastAsia="Arial"/>
                <w:sz w:val="24"/>
                <w:szCs w:val="24"/>
              </w:rPr>
              <w:t>, 2003 – high dose aspirin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62.50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23.41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52.51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11.71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44.15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25.75</w:t>
            </w:r>
          </w:p>
        </w:tc>
      </w:tr>
      <w:tr w:rsidR="004D0CC5" w:rsidRPr="005744DE" w:rsidTr="00081455">
        <w:tc>
          <w:tcPr>
            <w:tcW w:w="3502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 xml:space="preserve">Masoudi </w:t>
            </w:r>
            <w:r w:rsidRPr="005744DE">
              <w:rPr>
                <w:rFonts w:eastAsia="Arial"/>
                <w:i/>
                <w:iCs/>
                <w:sz w:val="24"/>
                <w:szCs w:val="24"/>
              </w:rPr>
              <w:t>et al</w:t>
            </w:r>
            <w:r w:rsidRPr="005744DE">
              <w:rPr>
                <w:rFonts w:eastAsia="Arial"/>
                <w:sz w:val="24"/>
                <w:szCs w:val="24"/>
              </w:rPr>
              <w:t>, 2005</w:t>
            </w:r>
          </w:p>
        </w:tc>
        <w:tc>
          <w:tcPr>
            <w:tcW w:w="1318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58</w:t>
            </w:r>
          </w:p>
        </w:tc>
        <w:tc>
          <w:tcPr>
            <w:tcW w:w="736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44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sz w:val="24"/>
                <w:szCs w:val="24"/>
              </w:rPr>
            </w:pPr>
            <w:r w:rsidRPr="005744DE">
              <w:rPr>
                <w:rFonts w:eastAsia="Arial"/>
                <w:sz w:val="24"/>
                <w:szCs w:val="24"/>
              </w:rPr>
              <w:t>20</w:t>
            </w:r>
          </w:p>
        </w:tc>
      </w:tr>
    </w:tbl>
    <w:p w:rsidR="004D0CC5" w:rsidRPr="005744DE" w:rsidRDefault="004D0CC5" w:rsidP="004D0CC5">
      <w:pPr>
        <w:widowControl w:val="0"/>
        <w:adjustRightInd w:val="0"/>
        <w:snapToGrid w:val="0"/>
        <w:rPr>
          <w:rFonts w:eastAsia="Arial"/>
          <w:color w:val="000000" w:themeColor="text1"/>
        </w:rPr>
      </w:pPr>
    </w:p>
    <w:sectPr w:rsidR="004D0CC5" w:rsidRPr="005744DE" w:rsidSect="004D0CC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22A" w:rsidRDefault="00C2122A" w:rsidP="001433F6">
      <w:r>
        <w:separator/>
      </w:r>
    </w:p>
  </w:endnote>
  <w:endnote w:type="continuationSeparator" w:id="1">
    <w:p w:rsidR="00C2122A" w:rsidRDefault="00C2122A" w:rsidP="0014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556660606"/>
      <w:docPartObj>
        <w:docPartGallery w:val="Page Numbers (Bottom of Page)"/>
        <w:docPartUnique/>
      </w:docPartObj>
    </w:sdtPr>
    <w:sdtContent>
      <w:p w:rsidR="00177D8F" w:rsidRDefault="00F60645" w:rsidP="00177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D0CC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77D8F" w:rsidRDefault="00C2122A" w:rsidP="004908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772390205"/>
      <w:docPartObj>
        <w:docPartGallery w:val="Page Numbers (Bottom of Page)"/>
        <w:docPartUnique/>
      </w:docPartObj>
    </w:sdtPr>
    <w:sdtContent>
      <w:p w:rsidR="00177D8F" w:rsidRDefault="00F60645" w:rsidP="00177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D0CC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25F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77D8F" w:rsidRDefault="00C2122A" w:rsidP="0049081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22A" w:rsidRDefault="00C2122A" w:rsidP="001433F6">
      <w:r>
        <w:separator/>
      </w:r>
    </w:p>
  </w:footnote>
  <w:footnote w:type="continuationSeparator" w:id="1">
    <w:p w:rsidR="00C2122A" w:rsidRDefault="00C2122A" w:rsidP="00143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CC5"/>
    <w:rsid w:val="000825F8"/>
    <w:rsid w:val="000C12D6"/>
    <w:rsid w:val="001433F6"/>
    <w:rsid w:val="0043384D"/>
    <w:rsid w:val="004D0CC5"/>
    <w:rsid w:val="00571B87"/>
    <w:rsid w:val="005E3B43"/>
    <w:rsid w:val="00625642"/>
    <w:rsid w:val="00671DCB"/>
    <w:rsid w:val="00982E21"/>
    <w:rsid w:val="00A06905"/>
    <w:rsid w:val="00AA6D28"/>
    <w:rsid w:val="00C01AA5"/>
    <w:rsid w:val="00C2122A"/>
    <w:rsid w:val="00E22D91"/>
    <w:rsid w:val="00E5402D"/>
    <w:rsid w:val="00F60645"/>
    <w:rsid w:val="00FA0816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0CC5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0CC5"/>
    <w:rPr>
      <w:rFonts w:ascii="Arial" w:eastAsia="Arial" w:hAnsi="Arial" w:cs="Arial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D0CC5"/>
  </w:style>
  <w:style w:type="table" w:customStyle="1" w:styleId="PlainTable2">
    <w:name w:val="Plain Table 2"/>
    <w:basedOn w:val="TableNormal"/>
    <w:uiPriority w:val="99"/>
    <w:rsid w:val="004D0CC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0CC5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C5"/>
    <w:rPr>
      <w:rFonts w:ascii="宋体" w:eastAsia="宋体" w:hAnsi="Times New Roman" w:cs="Times New Roman"/>
      <w:sz w:val="18"/>
      <w:szCs w:val="18"/>
      <w:lang w:val="en-IN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>MS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10</cp:revision>
  <dcterms:created xsi:type="dcterms:W3CDTF">2020-12-22T14:20:00Z</dcterms:created>
  <dcterms:modified xsi:type="dcterms:W3CDTF">2020-12-26T23:04:00Z</dcterms:modified>
</cp:coreProperties>
</file>