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4C7" w:rsidRDefault="0060474F">
      <w:r>
        <w:rPr>
          <w:rFonts w:ascii="Arial" w:eastAsia="Arial" w:hAnsi="Arial" w:cs="Arial"/>
          <w:sz w:val="24"/>
          <w:szCs w:val="24"/>
        </w:rPr>
        <w:t>Table 2 The critical appraisal of the articles retrieved</w:t>
      </w:r>
    </w:p>
    <w:tbl>
      <w:tblPr>
        <w:tblW w:w="1476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tblPr>
      <w:tblGrid>
        <w:gridCol w:w="1350"/>
        <w:gridCol w:w="810"/>
        <w:gridCol w:w="965"/>
        <w:gridCol w:w="896"/>
        <w:gridCol w:w="494"/>
        <w:gridCol w:w="713"/>
        <w:gridCol w:w="1072"/>
        <w:gridCol w:w="1530"/>
        <w:gridCol w:w="1260"/>
        <w:gridCol w:w="1260"/>
        <w:gridCol w:w="1440"/>
        <w:gridCol w:w="1350"/>
        <w:gridCol w:w="1620"/>
      </w:tblGrid>
      <w:tr w:rsidR="0060474F" w:rsidRPr="00B22C55" w:rsidTr="00B22C55">
        <w:tc>
          <w:tcPr>
            <w:tcW w:w="1350" w:type="dxa"/>
          </w:tcPr>
          <w:p w:rsidR="0060474F" w:rsidRPr="00B22C55" w:rsidRDefault="0060474F" w:rsidP="00B22C55">
            <w:pPr>
              <w:widowControl/>
              <w:snapToGrid w:val="0"/>
              <w:jc w:val="left"/>
              <w:rPr>
                <w:rFonts w:ascii="Arial" w:eastAsia="Arial" w:hAnsi="Arial" w:cs="Arial"/>
                <w:b/>
                <w:bCs/>
                <w:kern w:val="0"/>
                <w:sz w:val="18"/>
                <w:szCs w:val="18"/>
                <w:lang w:eastAsia="en-US"/>
              </w:rPr>
            </w:pPr>
            <w:r w:rsidRPr="00B22C55">
              <w:rPr>
                <w:rFonts w:ascii="Arial" w:eastAsia="Arial" w:hAnsi="Arial" w:cs="Arial"/>
                <w:b/>
                <w:bCs/>
                <w:kern w:val="0"/>
                <w:sz w:val="18"/>
                <w:szCs w:val="18"/>
                <w:lang w:eastAsia="en-US"/>
              </w:rPr>
              <w:t xml:space="preserve">Article </w:t>
            </w:r>
          </w:p>
          <w:p w:rsidR="0060474F" w:rsidRPr="00B22C55" w:rsidRDefault="0060474F" w:rsidP="00B22C55">
            <w:pPr>
              <w:widowControl/>
              <w:snapToGrid w:val="0"/>
              <w:jc w:val="left"/>
              <w:rPr>
                <w:rFonts w:ascii="Arial" w:eastAsia="Arial" w:hAnsi="Arial" w:cs="Arial"/>
                <w:b/>
                <w:bCs/>
                <w:kern w:val="0"/>
                <w:sz w:val="18"/>
                <w:szCs w:val="18"/>
                <w:lang w:eastAsia="en-US"/>
              </w:rPr>
            </w:pPr>
          </w:p>
        </w:tc>
        <w:tc>
          <w:tcPr>
            <w:tcW w:w="810" w:type="dxa"/>
          </w:tcPr>
          <w:p w:rsidR="0060474F" w:rsidRPr="00B22C55" w:rsidRDefault="0060474F" w:rsidP="00B22C55">
            <w:pPr>
              <w:widowControl/>
              <w:snapToGrid w:val="0"/>
              <w:jc w:val="left"/>
              <w:rPr>
                <w:rFonts w:ascii="Arial" w:eastAsia="Arial" w:hAnsi="Arial" w:cs="Arial"/>
                <w:b/>
                <w:bCs/>
                <w:kern w:val="0"/>
                <w:sz w:val="18"/>
                <w:szCs w:val="18"/>
                <w:lang w:eastAsia="en-US"/>
              </w:rPr>
            </w:pPr>
            <w:r w:rsidRPr="00B22C55">
              <w:rPr>
                <w:rFonts w:ascii="Arial" w:eastAsia="Arial" w:hAnsi="Arial" w:cs="Arial"/>
                <w:b/>
                <w:bCs/>
                <w:kern w:val="0"/>
                <w:sz w:val="18"/>
                <w:szCs w:val="18"/>
                <w:lang w:eastAsia="en-US"/>
              </w:rPr>
              <w:t>Year of publication</w:t>
            </w:r>
          </w:p>
        </w:tc>
        <w:tc>
          <w:tcPr>
            <w:tcW w:w="965" w:type="dxa"/>
          </w:tcPr>
          <w:p w:rsidR="0060474F" w:rsidRPr="00B22C55" w:rsidRDefault="0060474F" w:rsidP="00B22C55">
            <w:pPr>
              <w:widowControl/>
              <w:snapToGrid w:val="0"/>
              <w:jc w:val="left"/>
              <w:rPr>
                <w:rFonts w:ascii="Arial" w:eastAsia="Arial" w:hAnsi="Arial" w:cs="Arial"/>
                <w:b/>
                <w:bCs/>
                <w:kern w:val="0"/>
                <w:sz w:val="18"/>
                <w:szCs w:val="18"/>
                <w:lang w:eastAsia="en-US"/>
              </w:rPr>
            </w:pPr>
            <w:r w:rsidRPr="00B22C55">
              <w:rPr>
                <w:rFonts w:ascii="Arial" w:eastAsia="Arial" w:hAnsi="Arial" w:cs="Arial"/>
                <w:b/>
                <w:bCs/>
                <w:kern w:val="0"/>
                <w:sz w:val="18"/>
                <w:szCs w:val="18"/>
                <w:lang w:eastAsia="en-US"/>
              </w:rPr>
              <w:t xml:space="preserve">Authors </w:t>
            </w:r>
          </w:p>
        </w:tc>
        <w:tc>
          <w:tcPr>
            <w:tcW w:w="896" w:type="dxa"/>
          </w:tcPr>
          <w:p w:rsidR="0060474F" w:rsidRPr="00B22C55" w:rsidRDefault="0060474F" w:rsidP="00B22C55">
            <w:pPr>
              <w:widowControl/>
              <w:snapToGrid w:val="0"/>
              <w:jc w:val="left"/>
              <w:rPr>
                <w:rFonts w:ascii="Arial" w:eastAsia="Arial" w:hAnsi="Arial" w:cs="Arial"/>
                <w:b/>
                <w:bCs/>
                <w:kern w:val="0"/>
                <w:sz w:val="18"/>
                <w:szCs w:val="18"/>
                <w:lang w:eastAsia="en-US"/>
              </w:rPr>
            </w:pPr>
            <w:r w:rsidRPr="00B22C55">
              <w:rPr>
                <w:rFonts w:ascii="Arial" w:eastAsia="Arial" w:hAnsi="Arial" w:cs="Arial"/>
                <w:b/>
                <w:bCs/>
                <w:kern w:val="0"/>
                <w:sz w:val="18"/>
                <w:szCs w:val="18"/>
                <w:lang w:eastAsia="en-US"/>
              </w:rPr>
              <w:t xml:space="preserve">Participants </w:t>
            </w:r>
          </w:p>
        </w:tc>
        <w:tc>
          <w:tcPr>
            <w:tcW w:w="494" w:type="dxa"/>
          </w:tcPr>
          <w:p w:rsidR="0060474F" w:rsidRPr="00B22C55" w:rsidRDefault="0060474F" w:rsidP="00B22C55">
            <w:pPr>
              <w:widowControl/>
              <w:snapToGrid w:val="0"/>
              <w:jc w:val="left"/>
              <w:rPr>
                <w:rFonts w:ascii="Arial" w:eastAsia="Arial" w:hAnsi="Arial" w:cs="Arial"/>
                <w:b/>
                <w:bCs/>
                <w:kern w:val="0"/>
                <w:sz w:val="18"/>
                <w:szCs w:val="18"/>
                <w:lang w:eastAsia="en-US"/>
              </w:rPr>
            </w:pPr>
            <w:r w:rsidRPr="00B22C55">
              <w:rPr>
                <w:rFonts w:ascii="Arial" w:eastAsia="Arial" w:hAnsi="Arial" w:cs="Arial"/>
                <w:b/>
                <w:bCs/>
                <w:kern w:val="0"/>
                <w:sz w:val="18"/>
                <w:szCs w:val="18"/>
                <w:lang w:eastAsia="en-US"/>
              </w:rPr>
              <w:t>Sample size</w:t>
            </w:r>
          </w:p>
        </w:tc>
        <w:tc>
          <w:tcPr>
            <w:tcW w:w="713" w:type="dxa"/>
          </w:tcPr>
          <w:p w:rsidR="0060474F" w:rsidRPr="00B22C55" w:rsidRDefault="0060474F" w:rsidP="00B22C55">
            <w:pPr>
              <w:widowControl/>
              <w:snapToGrid w:val="0"/>
              <w:jc w:val="left"/>
              <w:rPr>
                <w:rFonts w:ascii="Arial" w:eastAsia="Arial" w:hAnsi="Arial" w:cs="Arial"/>
                <w:b/>
                <w:bCs/>
                <w:kern w:val="0"/>
                <w:sz w:val="18"/>
                <w:szCs w:val="18"/>
                <w:lang w:eastAsia="en-US"/>
              </w:rPr>
            </w:pPr>
            <w:r w:rsidRPr="00B22C55">
              <w:rPr>
                <w:rFonts w:ascii="Arial" w:eastAsia="Arial" w:hAnsi="Arial" w:cs="Arial"/>
                <w:b/>
                <w:bCs/>
                <w:kern w:val="0"/>
                <w:sz w:val="18"/>
                <w:szCs w:val="18"/>
                <w:lang w:eastAsia="en-US"/>
              </w:rPr>
              <w:t xml:space="preserve">Evidence of research </w:t>
            </w:r>
          </w:p>
          <w:p w:rsidR="0060474F" w:rsidRPr="00B22C55" w:rsidRDefault="0060474F" w:rsidP="00B22C55">
            <w:pPr>
              <w:widowControl/>
              <w:snapToGrid w:val="0"/>
              <w:jc w:val="left"/>
              <w:rPr>
                <w:rFonts w:ascii="Arial" w:eastAsia="Arial" w:hAnsi="Arial" w:cs="Arial"/>
                <w:b/>
                <w:bCs/>
                <w:kern w:val="0"/>
                <w:sz w:val="18"/>
                <w:szCs w:val="18"/>
                <w:lang w:eastAsia="en-US"/>
              </w:rPr>
            </w:pPr>
          </w:p>
        </w:tc>
        <w:tc>
          <w:tcPr>
            <w:tcW w:w="1072" w:type="dxa"/>
          </w:tcPr>
          <w:p w:rsidR="0060474F" w:rsidRPr="00B22C55" w:rsidRDefault="0060474F" w:rsidP="00B22C55">
            <w:pPr>
              <w:widowControl/>
              <w:snapToGrid w:val="0"/>
              <w:jc w:val="left"/>
              <w:rPr>
                <w:rFonts w:ascii="Arial" w:eastAsia="Arial" w:hAnsi="Arial" w:cs="Arial"/>
                <w:b/>
                <w:bCs/>
                <w:kern w:val="0"/>
                <w:sz w:val="18"/>
                <w:szCs w:val="18"/>
                <w:lang w:eastAsia="en-US"/>
              </w:rPr>
            </w:pPr>
            <w:r w:rsidRPr="00B22C55">
              <w:rPr>
                <w:rFonts w:ascii="Arial" w:eastAsia="Arial" w:hAnsi="Arial" w:cs="Arial"/>
                <w:b/>
                <w:bCs/>
                <w:kern w:val="0"/>
                <w:sz w:val="18"/>
                <w:szCs w:val="18"/>
                <w:lang w:eastAsia="en-US"/>
              </w:rPr>
              <w:t xml:space="preserve">Intervention </w:t>
            </w:r>
          </w:p>
        </w:tc>
        <w:tc>
          <w:tcPr>
            <w:tcW w:w="1530" w:type="dxa"/>
          </w:tcPr>
          <w:p w:rsidR="0060474F" w:rsidRPr="00B22C55" w:rsidRDefault="0060474F" w:rsidP="00B22C55">
            <w:pPr>
              <w:widowControl/>
              <w:snapToGrid w:val="0"/>
              <w:jc w:val="left"/>
              <w:rPr>
                <w:rFonts w:ascii="Arial" w:eastAsia="Arial" w:hAnsi="Arial" w:cs="Arial"/>
                <w:b/>
                <w:bCs/>
                <w:kern w:val="0"/>
                <w:sz w:val="18"/>
                <w:szCs w:val="18"/>
                <w:lang w:eastAsia="en-US"/>
              </w:rPr>
            </w:pPr>
            <w:r w:rsidRPr="00B22C55">
              <w:rPr>
                <w:rFonts w:ascii="Arial" w:eastAsia="Arial" w:hAnsi="Arial" w:cs="Arial"/>
                <w:b/>
                <w:bCs/>
                <w:kern w:val="0"/>
                <w:sz w:val="18"/>
                <w:szCs w:val="18"/>
                <w:lang w:eastAsia="en-US"/>
              </w:rPr>
              <w:t>Comparison</w:t>
            </w:r>
          </w:p>
        </w:tc>
        <w:tc>
          <w:tcPr>
            <w:tcW w:w="1260" w:type="dxa"/>
          </w:tcPr>
          <w:p w:rsidR="0060474F" w:rsidRPr="00B22C55" w:rsidRDefault="0060474F" w:rsidP="00B22C55">
            <w:pPr>
              <w:widowControl/>
              <w:snapToGrid w:val="0"/>
              <w:jc w:val="left"/>
              <w:rPr>
                <w:rFonts w:ascii="Arial" w:eastAsia="Arial" w:hAnsi="Arial" w:cs="Arial"/>
                <w:b/>
                <w:bCs/>
                <w:kern w:val="0"/>
                <w:sz w:val="18"/>
                <w:szCs w:val="18"/>
                <w:lang w:eastAsia="en-US"/>
              </w:rPr>
            </w:pPr>
            <w:r w:rsidRPr="00B22C55">
              <w:rPr>
                <w:rFonts w:ascii="Arial" w:eastAsia="Arial" w:hAnsi="Arial" w:cs="Arial"/>
                <w:b/>
                <w:bCs/>
                <w:kern w:val="0"/>
                <w:sz w:val="18"/>
                <w:szCs w:val="18"/>
                <w:lang w:eastAsia="en-US"/>
              </w:rPr>
              <w:t>Outcome</w:t>
            </w:r>
          </w:p>
        </w:tc>
        <w:tc>
          <w:tcPr>
            <w:tcW w:w="1260" w:type="dxa"/>
          </w:tcPr>
          <w:p w:rsidR="0060474F" w:rsidRPr="00B22C55" w:rsidRDefault="0060474F" w:rsidP="00B22C55">
            <w:pPr>
              <w:widowControl/>
              <w:snapToGrid w:val="0"/>
              <w:jc w:val="left"/>
              <w:rPr>
                <w:rFonts w:ascii="Arial" w:eastAsia="Arial" w:hAnsi="Arial" w:cs="Arial"/>
                <w:b/>
                <w:bCs/>
                <w:kern w:val="0"/>
                <w:sz w:val="18"/>
                <w:szCs w:val="18"/>
                <w:lang w:eastAsia="en-US"/>
              </w:rPr>
            </w:pPr>
            <w:r w:rsidRPr="00B22C55">
              <w:rPr>
                <w:rFonts w:ascii="Arial" w:eastAsia="Arial" w:hAnsi="Arial" w:cs="Arial"/>
                <w:b/>
                <w:bCs/>
                <w:kern w:val="0"/>
                <w:sz w:val="18"/>
                <w:szCs w:val="18"/>
                <w:lang w:eastAsia="en-US"/>
              </w:rPr>
              <w:t>Attrition</w:t>
            </w:r>
          </w:p>
        </w:tc>
        <w:tc>
          <w:tcPr>
            <w:tcW w:w="1440" w:type="dxa"/>
          </w:tcPr>
          <w:p w:rsidR="0060474F" w:rsidRPr="00B22C55" w:rsidRDefault="0060474F" w:rsidP="00B22C55">
            <w:pPr>
              <w:widowControl/>
              <w:snapToGrid w:val="0"/>
              <w:jc w:val="left"/>
              <w:rPr>
                <w:rFonts w:ascii="Arial" w:eastAsia="Arial" w:hAnsi="Arial" w:cs="Arial"/>
                <w:b/>
                <w:bCs/>
                <w:kern w:val="0"/>
                <w:sz w:val="18"/>
                <w:szCs w:val="18"/>
                <w:lang w:eastAsia="en-US"/>
              </w:rPr>
            </w:pPr>
            <w:r w:rsidRPr="00B22C55">
              <w:rPr>
                <w:rFonts w:ascii="Arial" w:eastAsia="Arial" w:hAnsi="Arial" w:cs="Arial"/>
                <w:b/>
                <w:bCs/>
                <w:kern w:val="0"/>
                <w:sz w:val="18"/>
                <w:szCs w:val="18"/>
                <w:lang w:eastAsia="en-US"/>
              </w:rPr>
              <w:t>Treatment period</w:t>
            </w:r>
          </w:p>
        </w:tc>
        <w:tc>
          <w:tcPr>
            <w:tcW w:w="1350" w:type="dxa"/>
          </w:tcPr>
          <w:p w:rsidR="0060474F" w:rsidRPr="00B22C55" w:rsidRDefault="0060474F" w:rsidP="00B22C55">
            <w:pPr>
              <w:widowControl/>
              <w:snapToGrid w:val="0"/>
              <w:jc w:val="left"/>
              <w:rPr>
                <w:rFonts w:ascii="Arial" w:eastAsia="Arial" w:hAnsi="Arial" w:cs="Arial"/>
                <w:b/>
                <w:bCs/>
                <w:kern w:val="0"/>
                <w:sz w:val="18"/>
                <w:szCs w:val="18"/>
                <w:lang w:eastAsia="en-US"/>
              </w:rPr>
            </w:pPr>
            <w:r w:rsidRPr="00B22C55">
              <w:rPr>
                <w:rFonts w:ascii="Arial" w:eastAsia="Arial" w:hAnsi="Arial" w:cs="Arial"/>
                <w:b/>
                <w:bCs/>
                <w:kern w:val="0"/>
                <w:sz w:val="18"/>
                <w:szCs w:val="18"/>
                <w:lang w:eastAsia="en-US"/>
              </w:rPr>
              <w:t>Follow up (FU)</w:t>
            </w:r>
          </w:p>
        </w:tc>
        <w:tc>
          <w:tcPr>
            <w:tcW w:w="1620" w:type="dxa"/>
          </w:tcPr>
          <w:p w:rsidR="0060474F" w:rsidRPr="00B22C55" w:rsidRDefault="0060474F" w:rsidP="00B22C55">
            <w:pPr>
              <w:widowControl/>
              <w:snapToGrid w:val="0"/>
              <w:jc w:val="left"/>
              <w:rPr>
                <w:rFonts w:ascii="Arial" w:eastAsia="Arial" w:hAnsi="Arial" w:cs="Arial"/>
                <w:b/>
                <w:bCs/>
                <w:kern w:val="0"/>
                <w:sz w:val="18"/>
                <w:szCs w:val="18"/>
                <w:lang w:eastAsia="en-US"/>
              </w:rPr>
            </w:pPr>
            <w:r w:rsidRPr="00B22C55">
              <w:rPr>
                <w:rFonts w:ascii="Arial" w:eastAsia="Arial" w:hAnsi="Arial" w:cs="Arial"/>
                <w:b/>
                <w:bCs/>
                <w:kern w:val="0"/>
                <w:sz w:val="18"/>
                <w:szCs w:val="18"/>
                <w:lang w:eastAsia="en-US"/>
              </w:rPr>
              <w:t>Quality of research</w:t>
            </w:r>
          </w:p>
        </w:tc>
      </w:tr>
      <w:tr w:rsidR="0060474F" w:rsidRPr="00B22C55" w:rsidTr="00B22C55">
        <w:tc>
          <w:tcPr>
            <w:tcW w:w="1350" w:type="dxa"/>
          </w:tcPr>
          <w:p w:rsidR="0060474F" w:rsidRPr="00E07F1E" w:rsidRDefault="0060474F" w:rsidP="00E07F1E">
            <w:pPr>
              <w:widowControl/>
              <w:snapToGrid w:val="0"/>
              <w:jc w:val="left"/>
              <w:rPr>
                <w:rFonts w:ascii="Arial" w:hAnsi="Arial" w:cs="Arial" w:hint="eastAsia"/>
                <w:kern w:val="0"/>
                <w:sz w:val="18"/>
                <w:szCs w:val="18"/>
              </w:rPr>
            </w:pPr>
            <w:r w:rsidRPr="00B22C55">
              <w:rPr>
                <w:rFonts w:ascii="Arial" w:eastAsia="Arial" w:hAnsi="Arial" w:cs="Arial"/>
                <w:kern w:val="0"/>
                <w:sz w:val="18"/>
                <w:szCs w:val="18"/>
                <w:lang w:eastAsia="en-US"/>
              </w:rPr>
              <w:t>Slow and steady wins the race: A randomized clinical trial (RCT) of acceptance and commitment therapy targeting shame in substance use disorders</w:t>
            </w:r>
            <w:r w:rsidR="00E07F1E">
              <w:rPr>
                <w:rFonts w:ascii="Arial" w:hAnsi="Arial" w:cs="Arial" w:hint="eastAsia"/>
                <w:kern w:val="0"/>
                <w:sz w:val="18"/>
                <w:szCs w:val="18"/>
              </w:rPr>
              <w:t xml:space="preserve"> [1]</w:t>
            </w:r>
          </w:p>
        </w:tc>
        <w:tc>
          <w:tcPr>
            <w:tcW w:w="81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2012</w:t>
            </w:r>
          </w:p>
        </w:tc>
        <w:tc>
          <w:tcPr>
            <w:tcW w:w="965"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LuomaJB,  Kohlenberg BS, Hayes SC, Fletcher L.</w:t>
            </w:r>
          </w:p>
        </w:tc>
        <w:tc>
          <w:tcPr>
            <w:tcW w:w="896"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People with substance use disorder (SUD) coming to a treatment clinic</w:t>
            </w:r>
          </w:p>
        </w:tc>
        <w:tc>
          <w:tcPr>
            <w:tcW w:w="494"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133</w:t>
            </w:r>
          </w:p>
        </w:tc>
        <w:tc>
          <w:tcPr>
            <w:tcW w:w="713"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Level 1 evidence</w:t>
            </w:r>
          </w:p>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RCT</w:t>
            </w:r>
          </w:p>
        </w:tc>
        <w:tc>
          <w:tcPr>
            <w:tcW w:w="1072"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ACT</w:t>
            </w:r>
          </w:p>
        </w:tc>
        <w:tc>
          <w:tcPr>
            <w:tcW w:w="153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Treatment as usual (TAU)</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Decrease in shame and substance abuse; Increase in participation in treatment. The decrease in substance use was statistically significant P = .002.</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11% post-assessment of the intervention group and 44% at 4 months Follow up (FU)</w:t>
            </w:r>
          </w:p>
        </w:tc>
        <w:tc>
          <w:tcPr>
            <w:tcW w:w="144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three 2 hours session per week for 28 days</w:t>
            </w:r>
          </w:p>
        </w:tc>
        <w:tc>
          <w:tcPr>
            <w:tcW w:w="135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4 months</w:t>
            </w:r>
          </w:p>
        </w:tc>
        <w:tc>
          <w:tcPr>
            <w:tcW w:w="162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Level C</w:t>
            </w:r>
          </w:p>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Small sample size, therefore, lack of generalizability affecting external validity; lack of blinding leading to Hawthorne effect which will threaten the internal validity of the study; The lack of blinding can also make the treatment group receive special care and introduce bias in reporting</w:t>
            </w:r>
          </w:p>
        </w:tc>
      </w:tr>
      <w:tr w:rsidR="0060474F" w:rsidRPr="00B22C55" w:rsidTr="00B22C55">
        <w:tc>
          <w:tcPr>
            <w:tcW w:w="1350" w:type="dxa"/>
          </w:tcPr>
          <w:p w:rsidR="0060474F" w:rsidRPr="00E07F1E" w:rsidRDefault="0060474F" w:rsidP="00E07F1E">
            <w:pPr>
              <w:widowControl/>
              <w:snapToGrid w:val="0"/>
              <w:jc w:val="left"/>
              <w:rPr>
                <w:rFonts w:ascii="Arial" w:hAnsi="Arial" w:cs="Arial" w:hint="eastAsia"/>
                <w:kern w:val="0"/>
                <w:sz w:val="18"/>
                <w:szCs w:val="18"/>
              </w:rPr>
            </w:pPr>
            <w:r w:rsidRPr="00B22C55">
              <w:rPr>
                <w:rFonts w:ascii="Arial" w:eastAsia="Arial" w:hAnsi="Arial" w:cs="Arial"/>
                <w:kern w:val="0"/>
                <w:sz w:val="18"/>
                <w:szCs w:val="18"/>
                <w:lang w:eastAsia="en-US"/>
              </w:rPr>
              <w:t>Randomized, controlled pilot trial of a smartphone app for smoking cessation using acceptance and commitment therapy</w:t>
            </w:r>
            <w:r w:rsidR="00E07F1E">
              <w:rPr>
                <w:rFonts w:ascii="Arial" w:hAnsi="Arial" w:cs="Arial" w:hint="eastAsia"/>
                <w:kern w:val="0"/>
                <w:sz w:val="18"/>
                <w:szCs w:val="18"/>
              </w:rPr>
              <w:t xml:space="preserve"> [2]</w:t>
            </w:r>
          </w:p>
        </w:tc>
        <w:tc>
          <w:tcPr>
            <w:tcW w:w="81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2014</w:t>
            </w:r>
          </w:p>
        </w:tc>
        <w:tc>
          <w:tcPr>
            <w:tcW w:w="965"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Bricker JB, Mull KE, Kientz JA, Vilardaga R, Mercer L D, AkiokaKJ,  Heffner </w:t>
            </w:r>
            <w:r w:rsidRPr="00B22C55">
              <w:rPr>
                <w:rFonts w:ascii="Arial" w:eastAsia="Arial" w:hAnsi="Arial" w:cs="Arial"/>
                <w:kern w:val="0"/>
                <w:sz w:val="18"/>
                <w:szCs w:val="18"/>
                <w:lang w:eastAsia="en-US"/>
              </w:rPr>
              <w:lastRenderedPageBreak/>
              <w:t>JL.</w:t>
            </w:r>
          </w:p>
        </w:tc>
        <w:tc>
          <w:tcPr>
            <w:tcW w:w="896"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lastRenderedPageBreak/>
              <w:t>Participant who smoke</w:t>
            </w:r>
          </w:p>
        </w:tc>
        <w:tc>
          <w:tcPr>
            <w:tcW w:w="494"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196</w:t>
            </w:r>
          </w:p>
        </w:tc>
        <w:tc>
          <w:tcPr>
            <w:tcW w:w="713"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Level 1 (pilot study)</w:t>
            </w:r>
          </w:p>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RCT</w:t>
            </w:r>
          </w:p>
        </w:tc>
        <w:tc>
          <w:tcPr>
            <w:tcW w:w="1072"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ACT on a smartphone</w:t>
            </w:r>
          </w:p>
        </w:tc>
        <w:tc>
          <w:tcPr>
            <w:tcW w:w="153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Smokefree.gov Smartphone App</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Decrease cigarette smoking in the smartphone app for smoking cessation. The difference was statistically </w:t>
            </w:r>
            <w:r w:rsidRPr="00B22C55">
              <w:rPr>
                <w:rFonts w:ascii="Arial" w:eastAsia="Arial" w:hAnsi="Arial" w:cs="Arial"/>
                <w:kern w:val="0"/>
                <w:sz w:val="18"/>
                <w:szCs w:val="18"/>
                <w:lang w:eastAsia="en-US"/>
              </w:rPr>
              <w:lastRenderedPageBreak/>
              <w:t>significant 13% (95% at a confidence interval of : 6%-22%) in SmartQuit and 8% (95% at a confidence interval of: 3%-16%) in QuitGuide (OR = 2.7; 95% CI = 0.8-10.3)</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lastRenderedPageBreak/>
              <w:t>16% at 2 months FU</w:t>
            </w:r>
          </w:p>
        </w:tc>
        <w:tc>
          <w:tcPr>
            <w:tcW w:w="144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2 months</w:t>
            </w:r>
          </w:p>
        </w:tc>
        <w:tc>
          <w:tcPr>
            <w:tcW w:w="135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2 months</w:t>
            </w:r>
          </w:p>
        </w:tc>
        <w:tc>
          <w:tcPr>
            <w:tcW w:w="162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Level C</w:t>
            </w:r>
          </w:p>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Small sample size lack of generalizability which can affect the external validity of the study; lack of blinding which can lead to treatment effects and reporting </w:t>
            </w:r>
            <w:r w:rsidRPr="00B22C55">
              <w:rPr>
                <w:rFonts w:ascii="Arial" w:eastAsia="Arial" w:hAnsi="Arial" w:cs="Arial"/>
                <w:kern w:val="0"/>
                <w:sz w:val="18"/>
                <w:szCs w:val="18"/>
                <w:lang w:eastAsia="en-US"/>
              </w:rPr>
              <w:lastRenderedPageBreak/>
              <w:t>bias both affecting the internal validity of the study</w:t>
            </w:r>
          </w:p>
        </w:tc>
      </w:tr>
      <w:tr w:rsidR="0060474F" w:rsidRPr="00B22C55" w:rsidTr="00B22C55">
        <w:tc>
          <w:tcPr>
            <w:tcW w:w="1350" w:type="dxa"/>
          </w:tcPr>
          <w:p w:rsidR="0060474F" w:rsidRPr="00E07F1E" w:rsidRDefault="0060474F" w:rsidP="00E07F1E">
            <w:pPr>
              <w:widowControl/>
              <w:snapToGrid w:val="0"/>
              <w:jc w:val="left"/>
              <w:rPr>
                <w:rFonts w:ascii="Arial" w:hAnsi="Arial" w:cs="Arial" w:hint="eastAsia"/>
                <w:kern w:val="0"/>
                <w:sz w:val="18"/>
                <w:szCs w:val="18"/>
              </w:rPr>
            </w:pPr>
            <w:r w:rsidRPr="00B22C55">
              <w:rPr>
                <w:rFonts w:ascii="Arial" w:eastAsia="Arial" w:hAnsi="Arial" w:cs="Arial"/>
                <w:kern w:val="0"/>
                <w:sz w:val="18"/>
                <w:szCs w:val="18"/>
                <w:lang w:eastAsia="en-US"/>
              </w:rPr>
              <w:lastRenderedPageBreak/>
              <w:t xml:space="preserve">Acceptance and commitment therapy versus cognitive-behavioral therapy in the treatment of substance use disorder with incarcerated women </w:t>
            </w:r>
            <w:r w:rsidR="00E07F1E">
              <w:rPr>
                <w:rFonts w:ascii="Arial" w:hAnsi="Arial" w:cs="Arial" w:hint="eastAsia"/>
                <w:kern w:val="0"/>
                <w:sz w:val="18"/>
                <w:szCs w:val="18"/>
              </w:rPr>
              <w:t>[3]</w:t>
            </w:r>
          </w:p>
        </w:tc>
        <w:tc>
          <w:tcPr>
            <w:tcW w:w="81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2014</w:t>
            </w:r>
          </w:p>
        </w:tc>
        <w:tc>
          <w:tcPr>
            <w:tcW w:w="965"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Lanza PV, Garcia PF, Lamelas FR, Gonzalez-Menedez A.</w:t>
            </w:r>
          </w:p>
        </w:tc>
        <w:tc>
          <w:tcPr>
            <w:tcW w:w="896"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Incarcerated women with SUD</w:t>
            </w:r>
          </w:p>
        </w:tc>
        <w:tc>
          <w:tcPr>
            <w:tcW w:w="494"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50</w:t>
            </w:r>
          </w:p>
        </w:tc>
        <w:tc>
          <w:tcPr>
            <w:tcW w:w="713"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Level 1</w:t>
            </w:r>
          </w:p>
        </w:tc>
        <w:tc>
          <w:tcPr>
            <w:tcW w:w="1072"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ACT</w:t>
            </w:r>
          </w:p>
        </w:tc>
        <w:tc>
          <w:tcPr>
            <w:tcW w:w="153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CBT</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Reduction in use of the substance on follow up treatment by the patient with ACT(27.8 %) rather than CBT(15.8%) which was statistically significant. P value = .000 post treatment and ACT (43.8%) and CBT ( 26.7%) at 6 months follow up</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12.5% at 6 months FU </w:t>
            </w:r>
          </w:p>
        </w:tc>
        <w:tc>
          <w:tcPr>
            <w:tcW w:w="144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16 weeks</w:t>
            </w:r>
          </w:p>
        </w:tc>
        <w:tc>
          <w:tcPr>
            <w:tcW w:w="135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6 months</w:t>
            </w:r>
          </w:p>
        </w:tc>
        <w:tc>
          <w:tcPr>
            <w:tcW w:w="162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Level C small sample size and so lack of generalizability</w:t>
            </w:r>
          </w:p>
        </w:tc>
      </w:tr>
      <w:tr w:rsidR="0060474F" w:rsidRPr="00B22C55" w:rsidTr="00B22C55">
        <w:tc>
          <w:tcPr>
            <w:tcW w:w="1350" w:type="dxa"/>
          </w:tcPr>
          <w:p w:rsidR="0060474F" w:rsidRPr="00E07F1E" w:rsidRDefault="0060474F" w:rsidP="00E07F1E">
            <w:pPr>
              <w:widowControl/>
              <w:snapToGrid w:val="0"/>
              <w:jc w:val="left"/>
              <w:rPr>
                <w:rFonts w:ascii="Arial" w:hAnsi="Arial" w:cs="Arial" w:hint="eastAsia"/>
                <w:kern w:val="0"/>
                <w:sz w:val="18"/>
                <w:szCs w:val="18"/>
              </w:rPr>
            </w:pPr>
            <w:r w:rsidRPr="00B22C55">
              <w:rPr>
                <w:rFonts w:ascii="Arial" w:eastAsia="Arial" w:hAnsi="Arial" w:cs="Arial"/>
                <w:kern w:val="0"/>
                <w:sz w:val="18"/>
                <w:szCs w:val="18"/>
                <w:lang w:eastAsia="en-US"/>
              </w:rPr>
              <w:t xml:space="preserve">Long-term outcomes of </w:t>
            </w:r>
            <w:r w:rsidRPr="00B22C55">
              <w:rPr>
                <w:rFonts w:ascii="Arial" w:eastAsia="Arial" w:hAnsi="Arial" w:cs="Arial"/>
                <w:kern w:val="0"/>
                <w:sz w:val="18"/>
                <w:szCs w:val="18"/>
                <w:lang w:eastAsia="en-US"/>
              </w:rPr>
              <w:lastRenderedPageBreak/>
              <w:t>Acceptance and Commitment Therapy in drug-dependent female inmates: A randomized controlled tria</w:t>
            </w:r>
            <w:r w:rsidRPr="00556FE3">
              <w:rPr>
                <w:rFonts w:ascii="Arial" w:eastAsia="Arial" w:hAnsi="Arial" w:cs="Arial"/>
                <w:kern w:val="0"/>
                <w:sz w:val="18"/>
                <w:szCs w:val="18"/>
                <w:highlight w:val="yellow"/>
                <w:lang w:eastAsia="en-US"/>
              </w:rPr>
              <w:t>l</w:t>
            </w:r>
            <w:r w:rsidR="00E07F1E">
              <w:rPr>
                <w:rFonts w:ascii="Arial" w:hAnsi="Arial" w:cs="Arial" w:hint="eastAsia"/>
                <w:kern w:val="0"/>
                <w:sz w:val="18"/>
                <w:szCs w:val="18"/>
              </w:rPr>
              <w:t xml:space="preserve"> [4]</w:t>
            </w:r>
          </w:p>
        </w:tc>
        <w:tc>
          <w:tcPr>
            <w:tcW w:w="81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lastRenderedPageBreak/>
              <w:t>2014</w:t>
            </w:r>
          </w:p>
        </w:tc>
        <w:tc>
          <w:tcPr>
            <w:tcW w:w="965"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Gonzalez-Menen</w:t>
            </w:r>
            <w:r w:rsidRPr="00B22C55">
              <w:rPr>
                <w:rFonts w:ascii="Arial" w:eastAsia="Arial" w:hAnsi="Arial" w:cs="Arial"/>
                <w:kern w:val="0"/>
                <w:sz w:val="18"/>
                <w:szCs w:val="18"/>
                <w:lang w:eastAsia="en-US"/>
              </w:rPr>
              <w:lastRenderedPageBreak/>
              <w:t>dez A, Fernandez P, Rodriguez F, Villagra P.</w:t>
            </w:r>
          </w:p>
        </w:tc>
        <w:tc>
          <w:tcPr>
            <w:tcW w:w="896"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lastRenderedPageBreak/>
              <w:t xml:space="preserve">Incarcerated </w:t>
            </w:r>
            <w:r w:rsidRPr="00B22C55">
              <w:rPr>
                <w:rFonts w:ascii="Arial" w:eastAsia="Arial" w:hAnsi="Arial" w:cs="Arial"/>
                <w:kern w:val="0"/>
                <w:sz w:val="18"/>
                <w:szCs w:val="18"/>
                <w:lang w:eastAsia="en-US"/>
              </w:rPr>
              <w:lastRenderedPageBreak/>
              <w:t xml:space="preserve">women who are drug dependent </w:t>
            </w:r>
          </w:p>
        </w:tc>
        <w:tc>
          <w:tcPr>
            <w:tcW w:w="494"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lastRenderedPageBreak/>
              <w:t>37</w:t>
            </w:r>
          </w:p>
        </w:tc>
        <w:tc>
          <w:tcPr>
            <w:tcW w:w="713"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Level 1 </w:t>
            </w:r>
            <w:r w:rsidRPr="00B22C55">
              <w:rPr>
                <w:rFonts w:ascii="Arial" w:eastAsia="Arial" w:hAnsi="Arial" w:cs="Arial"/>
                <w:kern w:val="0"/>
                <w:sz w:val="18"/>
                <w:szCs w:val="18"/>
                <w:lang w:eastAsia="en-US"/>
              </w:rPr>
              <w:lastRenderedPageBreak/>
              <w:t>RCT</w:t>
            </w:r>
          </w:p>
        </w:tc>
        <w:tc>
          <w:tcPr>
            <w:tcW w:w="1072"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lastRenderedPageBreak/>
              <w:t>ACT</w:t>
            </w:r>
          </w:p>
        </w:tc>
        <w:tc>
          <w:tcPr>
            <w:tcW w:w="153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CBT</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Reduction in substance </w:t>
            </w:r>
            <w:r w:rsidRPr="00B22C55">
              <w:rPr>
                <w:rFonts w:ascii="Arial" w:eastAsia="Arial" w:hAnsi="Arial" w:cs="Arial"/>
                <w:kern w:val="0"/>
                <w:sz w:val="18"/>
                <w:szCs w:val="18"/>
                <w:lang w:eastAsia="en-US"/>
              </w:rPr>
              <w:lastRenderedPageBreak/>
              <w:t>abuse long term for ACT than CBT. Difference was statistically significant in the ACT group (Q3 = 15.343, p = .002)</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lastRenderedPageBreak/>
              <w:t xml:space="preserve">77.8% Attrition at </w:t>
            </w:r>
            <w:r w:rsidRPr="00B22C55">
              <w:rPr>
                <w:rFonts w:ascii="Arial" w:eastAsia="Arial" w:hAnsi="Arial" w:cs="Arial"/>
                <w:kern w:val="0"/>
                <w:sz w:val="18"/>
                <w:szCs w:val="18"/>
                <w:lang w:eastAsia="en-US"/>
              </w:rPr>
              <w:lastRenderedPageBreak/>
              <w:t>18 months follow up</w:t>
            </w:r>
          </w:p>
        </w:tc>
        <w:tc>
          <w:tcPr>
            <w:tcW w:w="144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lastRenderedPageBreak/>
              <w:t xml:space="preserve">- Not stated </w:t>
            </w:r>
          </w:p>
        </w:tc>
        <w:tc>
          <w:tcPr>
            <w:tcW w:w="135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18 months</w:t>
            </w:r>
          </w:p>
        </w:tc>
        <w:tc>
          <w:tcPr>
            <w:tcW w:w="162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Level C small sample size and </w:t>
            </w:r>
            <w:r w:rsidRPr="00B22C55">
              <w:rPr>
                <w:rFonts w:ascii="Arial" w:eastAsia="Arial" w:hAnsi="Arial" w:cs="Arial"/>
                <w:kern w:val="0"/>
                <w:sz w:val="18"/>
                <w:szCs w:val="18"/>
                <w:lang w:eastAsia="en-US"/>
              </w:rPr>
              <w:lastRenderedPageBreak/>
              <w:t>large attrition rate</w:t>
            </w:r>
          </w:p>
        </w:tc>
      </w:tr>
      <w:tr w:rsidR="0060474F" w:rsidRPr="00B22C55" w:rsidTr="00B22C55">
        <w:tc>
          <w:tcPr>
            <w:tcW w:w="135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lastRenderedPageBreak/>
              <w:t>A stage I pilot study of acceptance and commitment therapy for methadone detoxification</w:t>
            </w:r>
          </w:p>
          <w:p w:rsidR="0060474F" w:rsidRPr="00B22C55" w:rsidRDefault="0060474F" w:rsidP="00E07F1E">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AL Stotts, C Green, A Masuda, J Grabowski… - Drug and alcoho</w:t>
            </w:r>
            <w:r w:rsidRPr="00E07F1E">
              <w:rPr>
                <w:rFonts w:ascii="Arial" w:eastAsia="Arial" w:hAnsi="Arial" w:cs="Arial"/>
                <w:kern w:val="0"/>
                <w:sz w:val="18"/>
                <w:szCs w:val="18"/>
                <w:lang w:eastAsia="en-US"/>
              </w:rPr>
              <w:t>l</w:t>
            </w:r>
            <w:r w:rsidR="003E2232" w:rsidRPr="00E07F1E">
              <w:rPr>
                <w:rFonts w:ascii="Arial" w:eastAsia="Arial" w:hAnsi="Arial" w:cs="Arial"/>
                <w:kern w:val="0"/>
                <w:sz w:val="18"/>
                <w:szCs w:val="18"/>
                <w:lang w:eastAsia="en-US"/>
              </w:rPr>
              <w:fldChar w:fldCharType="begin" w:fldLock="1"/>
            </w:r>
            <w:r w:rsidRPr="00E07F1E">
              <w:rPr>
                <w:rFonts w:ascii="Arial" w:eastAsia="Arial" w:hAnsi="Arial" w:cs="Arial"/>
                <w:kern w:val="0"/>
                <w:sz w:val="18"/>
                <w:szCs w:val="18"/>
                <w:lang w:eastAsia="en-US"/>
              </w:rPr>
              <w:instrText>ADDIN CSL_CITATION {"citationItems":[{"id":"ITEM-1","itemData":{"DOI":"10.1016/j.drugalcdep.2012.02.015","ISSN":"03768716","PMID":"22425411","abstract":"Background: While agonist replacement therapies are effective for managing opioid dependence, community treatment programs are increasingly choosing detoxification. Unfortunately, success rates for opioid detoxification are very low, in part, due to physical and psychological symptoms associated with opioid withdrawal. Few behavior therapies specifically address the distressing experiences specific to opioid withdrawal. A novel behavioral treatment, acceptance and commitment therapy (ACT), works from the premise that the avoidance of unpleasant private experiences (thoughts, feelings, bodily sensations) is ubiquitous yet may be pathogenic, resulting in treatment drop-out and further drug use. Methods: This Stage I pilot study developed and tested an ACT-based opioid detoxification behavioral therapy. Opioid dependent patients (n=56) who were attending a licensed methadone clinic were randomized to receive either 24 individual therapy sessions of ACT or drug counseling (DC) in the context of a 6-month methadone dose reduction program. Results: While no difference was found on opioid use during treatment, 37% of participants in the ACT condition were successfully detoxified at the end of treatment compared to 19% of those who received DC. Fear of detoxification was also reduced across time in the ACT condition relative to DC. Conclusion: This first study of ACT to assist opioid detoxification indicates promise. Research is needed to refine specific treatment strategies for this population to further strengthen effects. © 2012 Elsevier Ireland Ltd.","author":[{"dropping-particle":"","family":"Stotts","given":"Angela L.","non-dropping-particle":"","parse-names":false,"suffix":""},{"dropping-particle":"","family":"Green","given":"Charles","non-dropping-particle":"","parse-names":false,"suffix":""},{"dropping-particle":"","family":"Masuda","given":"Akihiko","non-dropping-particle":"","parse-names":false,"suffix":""},{"dropping-particle":"","family":"Grabowski","given":"John","non-dropping-particle":"","parse-names":false,"suffix":""},{"dropping-particle":"","family":"Wilson","given":"Kelly","non-dropping-particle":"","parse-names":false,"suffix":""},{"dropping-particle":"","family":"Northrup","given":"Thomas F.","non-dropping-particle":"","parse-names":false,"suffix":""},{"dropping-particle":"","family":"Moeller","given":"F. Gerard","non-dropping-particle":"","parse-names":false,"suffix":""},{"dropping-particle":"","family":"Schmitz","given":"Joy M.","non-dropping-particle":"","parse-names":false,"suffix":""}],"container-title":"Drug and Alcohol Dependence","id":"ITEM-1","issue":"3","issued":{"date-parts":[["2012"]]},"page":"215-222","publisher":"Elsevier Ireland Ltd","title":"A Stage I pilot study of acceptance and commitment therapy for methadone detoxification","type":"article-journal","volume":"125"},"uris":["http://www.mendeley.com/documents/?uuid=3697ad12-db6a-443e-90e4-a37832c578b2"]}],"mendeley":{"formattedCitation":"(5)","manualFormatting":"(17)","plainTextFormattedCitation":"(5)","previouslyFormattedCitation":"(5)"},"properties":{"noteIndex":0},"schema":"https://github.com/citation-style-language/schema/raw/master/csl-citation.json"}</w:instrText>
            </w:r>
            <w:r w:rsidR="003E2232" w:rsidRPr="00E07F1E">
              <w:rPr>
                <w:rFonts w:ascii="Arial" w:eastAsia="Arial" w:hAnsi="Arial" w:cs="Arial"/>
                <w:kern w:val="0"/>
                <w:sz w:val="18"/>
                <w:szCs w:val="18"/>
                <w:lang w:eastAsia="en-US"/>
              </w:rPr>
              <w:fldChar w:fldCharType="separate"/>
            </w:r>
            <w:r w:rsidR="00E07F1E" w:rsidRPr="00E07F1E">
              <w:rPr>
                <w:rFonts w:ascii="Arial" w:hAnsi="Arial" w:cs="Arial" w:hint="eastAsia"/>
                <w:noProof/>
                <w:kern w:val="0"/>
                <w:sz w:val="18"/>
                <w:szCs w:val="18"/>
              </w:rPr>
              <w:t xml:space="preserve"> [5]</w:t>
            </w:r>
            <w:r w:rsidR="003E2232" w:rsidRPr="00E07F1E">
              <w:rPr>
                <w:rFonts w:ascii="Arial" w:eastAsia="Arial" w:hAnsi="Arial" w:cs="Arial"/>
                <w:kern w:val="0"/>
                <w:sz w:val="18"/>
                <w:szCs w:val="18"/>
                <w:lang w:eastAsia="en-US"/>
              </w:rPr>
              <w:fldChar w:fldCharType="end"/>
            </w:r>
          </w:p>
        </w:tc>
        <w:tc>
          <w:tcPr>
            <w:tcW w:w="81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2012</w:t>
            </w:r>
          </w:p>
        </w:tc>
        <w:tc>
          <w:tcPr>
            <w:tcW w:w="965"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Stotts A, Green C, Masuda A, Grabowski J, Wilson K, Northrup T, Moeller F G, Schmitz J.</w:t>
            </w:r>
          </w:p>
        </w:tc>
        <w:tc>
          <w:tcPr>
            <w:tcW w:w="896"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People with a methadone use disorder</w:t>
            </w:r>
          </w:p>
        </w:tc>
        <w:tc>
          <w:tcPr>
            <w:tcW w:w="494"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56</w:t>
            </w:r>
          </w:p>
        </w:tc>
        <w:tc>
          <w:tcPr>
            <w:tcW w:w="713"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Level 1 RCT (pilot study)</w:t>
            </w:r>
          </w:p>
        </w:tc>
        <w:tc>
          <w:tcPr>
            <w:tcW w:w="1072"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ACT</w:t>
            </w:r>
          </w:p>
        </w:tc>
        <w:tc>
          <w:tcPr>
            <w:tcW w:w="153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Drug Counselling (DC)</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No statistically significant difference in the rate of opioid use during the treatment P = 0.17. Increase rate of completion for the ACT vs the regular drug counseling</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40 % at 6 months </w:t>
            </w:r>
          </w:p>
        </w:tc>
        <w:tc>
          <w:tcPr>
            <w:tcW w:w="144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24 individual session</w:t>
            </w:r>
          </w:p>
        </w:tc>
        <w:tc>
          <w:tcPr>
            <w:tcW w:w="135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24 weeks</w:t>
            </w:r>
          </w:p>
        </w:tc>
        <w:tc>
          <w:tcPr>
            <w:tcW w:w="162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Level C small sample size and large attrition making generalizability difficult</w:t>
            </w:r>
          </w:p>
        </w:tc>
      </w:tr>
      <w:tr w:rsidR="0060474F" w:rsidRPr="00B22C55" w:rsidTr="00B22C55">
        <w:tc>
          <w:tcPr>
            <w:tcW w:w="1350" w:type="dxa"/>
          </w:tcPr>
          <w:p w:rsidR="0060474F" w:rsidRPr="00E07F1E" w:rsidRDefault="0060474F" w:rsidP="00B22C55">
            <w:pPr>
              <w:widowControl/>
              <w:snapToGrid w:val="0"/>
              <w:jc w:val="left"/>
              <w:rPr>
                <w:rFonts w:ascii="Arial" w:hAnsi="Arial" w:cs="Arial" w:hint="eastAsia"/>
                <w:kern w:val="0"/>
                <w:sz w:val="18"/>
                <w:szCs w:val="18"/>
              </w:rPr>
            </w:pPr>
            <w:r w:rsidRPr="00B22C55">
              <w:rPr>
                <w:rFonts w:ascii="Arial" w:eastAsia="Arial" w:hAnsi="Arial" w:cs="Arial"/>
                <w:kern w:val="0"/>
                <w:sz w:val="18"/>
                <w:szCs w:val="18"/>
                <w:lang w:eastAsia="en-US"/>
              </w:rPr>
              <w:t>Acceptance and commitment therapy in the treatment of alcohol use disorder and comorbid affective disorder: a pilot matc</w:t>
            </w:r>
            <w:r w:rsidRPr="00E07F1E">
              <w:rPr>
                <w:rFonts w:ascii="Arial" w:eastAsia="Arial" w:hAnsi="Arial" w:cs="Arial"/>
                <w:kern w:val="0"/>
                <w:sz w:val="18"/>
                <w:szCs w:val="18"/>
                <w:lang w:eastAsia="en-US"/>
              </w:rPr>
              <w:t>hed control trial</w:t>
            </w:r>
            <w:r w:rsidR="00E07F1E" w:rsidRPr="00E07F1E">
              <w:rPr>
                <w:rFonts w:ascii="Arial" w:hAnsi="Arial" w:cs="Arial" w:hint="eastAsia"/>
                <w:kern w:val="0"/>
                <w:sz w:val="18"/>
                <w:szCs w:val="18"/>
              </w:rPr>
              <w:t xml:space="preserve"> </w:t>
            </w:r>
            <w:r w:rsidR="00E07F1E" w:rsidRPr="00E07F1E">
              <w:rPr>
                <w:rFonts w:ascii="Arial" w:hAnsi="Arial" w:cs="Arial" w:hint="eastAsia"/>
                <w:kern w:val="0"/>
                <w:sz w:val="18"/>
                <w:szCs w:val="18"/>
              </w:rPr>
              <w:lastRenderedPageBreak/>
              <w:t>[6]</w:t>
            </w:r>
          </w:p>
          <w:p w:rsidR="0060474F" w:rsidRPr="00B22C55" w:rsidRDefault="0060474F" w:rsidP="00B22C55">
            <w:pPr>
              <w:widowControl/>
              <w:snapToGrid w:val="0"/>
              <w:jc w:val="left"/>
              <w:rPr>
                <w:rFonts w:ascii="Arial" w:eastAsia="Arial" w:hAnsi="Arial" w:cs="Arial"/>
                <w:kern w:val="0"/>
                <w:sz w:val="18"/>
                <w:szCs w:val="18"/>
                <w:lang w:eastAsia="en-US"/>
              </w:rPr>
            </w:pPr>
          </w:p>
        </w:tc>
        <w:tc>
          <w:tcPr>
            <w:tcW w:w="81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lastRenderedPageBreak/>
              <w:t>2015</w:t>
            </w:r>
          </w:p>
        </w:tc>
        <w:tc>
          <w:tcPr>
            <w:tcW w:w="965"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Thekiso TB, Murphy P, Milnes J, Lambe K, Curtin A, Conor KF.</w:t>
            </w:r>
          </w:p>
        </w:tc>
        <w:tc>
          <w:tcPr>
            <w:tcW w:w="896"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People with an alcohol use disorder</w:t>
            </w:r>
          </w:p>
        </w:tc>
        <w:tc>
          <w:tcPr>
            <w:tcW w:w="494"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56</w:t>
            </w:r>
          </w:p>
        </w:tc>
        <w:tc>
          <w:tcPr>
            <w:tcW w:w="713"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Level 2 quasi RCT</w:t>
            </w:r>
          </w:p>
        </w:tc>
        <w:tc>
          <w:tcPr>
            <w:tcW w:w="1072"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ACT</w:t>
            </w:r>
          </w:p>
        </w:tc>
        <w:tc>
          <w:tcPr>
            <w:tcW w:w="153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TAU</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There was a statistically significant change in the cumulative abstinence duration in the ACT group more than the CBT group, </w:t>
            </w:r>
            <w:r w:rsidRPr="00B22C55">
              <w:rPr>
                <w:rFonts w:ascii="Arial" w:eastAsia="Arial" w:hAnsi="Arial" w:cs="Arial"/>
                <w:kern w:val="0"/>
                <w:sz w:val="18"/>
                <w:szCs w:val="18"/>
                <w:lang w:eastAsia="en-US"/>
              </w:rPr>
              <w:lastRenderedPageBreak/>
              <w:t>P= 0.022 There was also an improvement in drinking, craving, depression, anxiety in the ACT combo</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lastRenderedPageBreak/>
              <w:t>No attrition in the ACT group</w:t>
            </w:r>
          </w:p>
        </w:tc>
        <w:tc>
          <w:tcPr>
            <w:tcW w:w="144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4 weeks of 5 sessions per week</w:t>
            </w:r>
          </w:p>
        </w:tc>
        <w:tc>
          <w:tcPr>
            <w:tcW w:w="135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6 months</w:t>
            </w:r>
          </w:p>
        </w:tc>
        <w:tc>
          <w:tcPr>
            <w:tcW w:w="162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Level C small sample size, therefore, lack of generalizability</w:t>
            </w:r>
          </w:p>
        </w:tc>
      </w:tr>
      <w:tr w:rsidR="0060474F" w:rsidRPr="00B22C55" w:rsidTr="00B22C55">
        <w:tc>
          <w:tcPr>
            <w:tcW w:w="1350" w:type="dxa"/>
          </w:tcPr>
          <w:p w:rsidR="0060474F" w:rsidRPr="00B22C55" w:rsidRDefault="0060474F" w:rsidP="00E07F1E">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lastRenderedPageBreak/>
              <w:t>Acceptance and commitment therapy smoking cessation treatment for veterans with posttraumatic stress disorder: a pilot stud</w:t>
            </w:r>
            <w:r w:rsidRPr="00E07F1E">
              <w:rPr>
                <w:rFonts w:ascii="Arial" w:eastAsia="Arial" w:hAnsi="Arial" w:cs="Arial"/>
                <w:kern w:val="0"/>
                <w:sz w:val="18"/>
                <w:szCs w:val="18"/>
                <w:lang w:eastAsia="en-US"/>
              </w:rPr>
              <w:t>y</w:t>
            </w:r>
            <w:r w:rsidR="003E2232" w:rsidRPr="00E07F1E">
              <w:rPr>
                <w:rFonts w:ascii="Arial" w:eastAsia="Arial" w:hAnsi="Arial" w:cs="Arial"/>
                <w:kern w:val="0"/>
                <w:sz w:val="18"/>
                <w:szCs w:val="18"/>
                <w:lang w:eastAsia="en-US"/>
              </w:rPr>
              <w:fldChar w:fldCharType="begin" w:fldLock="1"/>
            </w:r>
            <w:r w:rsidRPr="00E07F1E">
              <w:rPr>
                <w:rFonts w:ascii="Arial" w:eastAsia="Arial" w:hAnsi="Arial" w:cs="Arial"/>
                <w:kern w:val="0"/>
                <w:sz w:val="18"/>
                <w:szCs w:val="18"/>
                <w:lang w:eastAsia="en-US"/>
              </w:rPr>
              <w:instrText>ADDIN CSL_CITATION {"citationItems":[{"id":"ITEM-1","itemData":{"DOI":"doi.org/10.1080/15504263.2014.992201","abstract":"Objective: Veterans with PTSD smoke at rates two to three times higher than the general population, while their quit rate is less than half that of the general population. The present study evaluated the feasibility, acceptability, and preliminary efficacy of Acceptance and Commitment Therapy for Veterans With Posttraumatic Stress Disorder (PTSD) and Tobacco Addiction (ACT-PT), which focuses on helping veterans overcome emotional challenges to quitting smoking. Methods: Veterans with current PTSD who smoked 15 or more cigarettes/day (N = 19) participated in an open trial of ACT-PT. Participants attended nine weekly individual counseling sessions and received eight weeks of nicotine patch therapy. Primary outcomes included feasibility and acceptability of the intervention, and secondary outcomes included expired-air carbon monoxide confirmed seven-day point prevalence abstinence, cravings, and PTSD symptoms. Results: The retention rate for ACT-PT was good (74%) and client satisfaction ratings were high. Participants made multiple quit attempts (M = 3.6, SD = 4.2) during the study period and were significantly more confident that they could quit smoking at three-month follow-up. At the end of treatment, 37% of participants were abstinent from smoking and 16% were abstinent at three-month follow-up. Overall, participants reduced their smoking by 62% at the end of treatment and 43% at three-month follow-up. PTSD symptoms and smoking urges significantly decreased from baseline to the end of treatment and three-month follow-up. Conclusions: ACT-PT appears to be a promising smoking cessation treatment for veterans with PTSD. Future research should evaluate ACT-PT in a randomized controlled trial.","author":[{"dropping-particle":"","family":"kelly","given":"Megan M","non-dropping-particle":"","parse-names":false,"suffix":""},{"dropping-particle":"","family":"Forsyth","given":"John P","non-dropping-particle":"","parse-names":false,"suffix":""},{"dropping-particle":"","family":"Ziedonis","given":"Doughlas Z","non-dropping-particle":"","parse-names":false,"suffix":""},{"dropping-particle":"","family":"Kalman","given":"David","non-dropping-particle":"","parse-names":false,"suffix":""},{"dropping-particle":"","family":"Cooney","given":"Judith L","non-dropping-particle":"","parse-names":false,"suffix":""}],"container-title":"Journal of Dual Diagnosi","id":"ITEM-1","issue":"1","issued":{"date-parts":[["2015"]]},"page":"50 - 55","title":"No TitleAcceptance and Commitment Therapy Smoking Cessation Treatment for Veterans with Posttraumatic Stress Disorder: A Pilot Study","type":"article-journal","volume":"11"},"uris":["http://www.mendeley.com/documents/?uuid=e32f83ad-6c76-4639-b81a-2b5d1b67f328"]}],"mendeley":{"formattedCitation":"(7)","manualFormatting":"(22)","plainTextFormattedCitation":"(7)","previouslyFormattedCitation":"(7)"},"properties":{"noteIndex":0},"schema":"https://github.com/citation-style-language/schema/raw/master/csl-citation.json"}</w:instrText>
            </w:r>
            <w:r w:rsidR="003E2232" w:rsidRPr="00E07F1E">
              <w:rPr>
                <w:rFonts w:ascii="Arial" w:eastAsia="Arial" w:hAnsi="Arial" w:cs="Arial"/>
                <w:kern w:val="0"/>
                <w:sz w:val="18"/>
                <w:szCs w:val="18"/>
                <w:lang w:eastAsia="en-US"/>
              </w:rPr>
              <w:fldChar w:fldCharType="separate"/>
            </w:r>
            <w:r w:rsidR="00E07F1E" w:rsidRPr="00E07F1E">
              <w:rPr>
                <w:rFonts w:ascii="Arial" w:hAnsi="Arial" w:cs="Arial" w:hint="eastAsia"/>
                <w:noProof/>
                <w:kern w:val="0"/>
                <w:sz w:val="18"/>
                <w:szCs w:val="18"/>
              </w:rPr>
              <w:t xml:space="preserve"> [7]</w:t>
            </w:r>
            <w:r w:rsidR="003E2232" w:rsidRPr="00E07F1E">
              <w:rPr>
                <w:rFonts w:ascii="Arial" w:eastAsia="Arial" w:hAnsi="Arial" w:cs="Arial"/>
                <w:kern w:val="0"/>
                <w:sz w:val="18"/>
                <w:szCs w:val="18"/>
                <w:lang w:eastAsia="en-US"/>
              </w:rPr>
              <w:fldChar w:fldCharType="end"/>
            </w:r>
          </w:p>
        </w:tc>
        <w:tc>
          <w:tcPr>
            <w:tcW w:w="81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2014</w:t>
            </w:r>
          </w:p>
        </w:tc>
        <w:tc>
          <w:tcPr>
            <w:tcW w:w="965"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Kelly MM, Sido H, Forsyth JP, Ziedonis DM, Kalman D, Cooney JL</w:t>
            </w:r>
          </w:p>
        </w:tc>
        <w:tc>
          <w:tcPr>
            <w:tcW w:w="896"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Veterans who smoke</w:t>
            </w:r>
          </w:p>
        </w:tc>
        <w:tc>
          <w:tcPr>
            <w:tcW w:w="494"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19</w:t>
            </w:r>
          </w:p>
        </w:tc>
        <w:tc>
          <w:tcPr>
            <w:tcW w:w="713"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Level 2 ( quasi-experimental- prospective study); a pilot study</w:t>
            </w:r>
          </w:p>
        </w:tc>
        <w:tc>
          <w:tcPr>
            <w:tcW w:w="1072"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ACT + Nicotine therapy </w:t>
            </w:r>
          </w:p>
        </w:tc>
        <w:tc>
          <w:tcPr>
            <w:tcW w:w="153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None </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ACT led to a reduction in smoking. Statistical significance was not stated</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26 % attrition</w:t>
            </w:r>
          </w:p>
        </w:tc>
        <w:tc>
          <w:tcPr>
            <w:tcW w:w="144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8 weeks of ACT and 9 weeks of Nicotine therapy</w:t>
            </w:r>
          </w:p>
        </w:tc>
        <w:tc>
          <w:tcPr>
            <w:tcW w:w="135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3 months </w:t>
            </w:r>
          </w:p>
        </w:tc>
        <w:tc>
          <w:tcPr>
            <w:tcW w:w="162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Level c – small sample size conclusions cannot be drawn</w:t>
            </w:r>
          </w:p>
        </w:tc>
      </w:tr>
      <w:tr w:rsidR="0060474F" w:rsidRPr="00B22C55" w:rsidTr="00B22C55">
        <w:tc>
          <w:tcPr>
            <w:tcW w:w="1350" w:type="dxa"/>
          </w:tcPr>
          <w:p w:rsidR="0060474F" w:rsidRPr="00B22C55" w:rsidRDefault="0060474F" w:rsidP="00E07F1E">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Web-based acceptance and commitment therapy smoking cessation treatment for smokers with depressive symptoms</w:t>
            </w:r>
            <w:r w:rsidR="00E07F1E">
              <w:rPr>
                <w:rFonts w:ascii="Arial" w:hAnsi="Arial" w:cs="Arial" w:hint="eastAsia"/>
                <w:kern w:val="0"/>
                <w:sz w:val="18"/>
                <w:szCs w:val="18"/>
              </w:rPr>
              <w:t xml:space="preserve"> [8</w:t>
            </w:r>
          </w:p>
        </w:tc>
        <w:tc>
          <w:tcPr>
            <w:tcW w:w="81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2015</w:t>
            </w:r>
          </w:p>
        </w:tc>
        <w:tc>
          <w:tcPr>
            <w:tcW w:w="965"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Jones HA, Heffner JL, Mercer L, Wyszynski CM, Vilardaga R Bricker JB.</w:t>
            </w:r>
          </w:p>
        </w:tc>
        <w:tc>
          <w:tcPr>
            <w:tcW w:w="896"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Smokers with depression</w:t>
            </w:r>
          </w:p>
        </w:tc>
        <w:tc>
          <w:tcPr>
            <w:tcW w:w="494"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98</w:t>
            </w:r>
          </w:p>
        </w:tc>
        <w:tc>
          <w:tcPr>
            <w:tcW w:w="713"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Level 1 RCT (preliminary) </w:t>
            </w:r>
          </w:p>
        </w:tc>
        <w:tc>
          <w:tcPr>
            <w:tcW w:w="1072"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ACT (WebQuit.org)</w:t>
            </w:r>
          </w:p>
        </w:tc>
        <w:tc>
          <w:tcPr>
            <w:tcW w:w="153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Smokefree.gov.</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No statistically significant difference between the web-based ACT and another web-based program for smoking cessation P = .42</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52 % Attrition rate</w:t>
            </w:r>
          </w:p>
        </w:tc>
        <w:tc>
          <w:tcPr>
            <w:tcW w:w="144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Self-paced</w:t>
            </w:r>
          </w:p>
        </w:tc>
        <w:tc>
          <w:tcPr>
            <w:tcW w:w="135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3 months</w:t>
            </w:r>
          </w:p>
        </w:tc>
        <w:tc>
          <w:tcPr>
            <w:tcW w:w="162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Level c (small sample size cannot be generalized)</w:t>
            </w:r>
          </w:p>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High attrition rate</w:t>
            </w:r>
          </w:p>
        </w:tc>
      </w:tr>
      <w:tr w:rsidR="0060474F" w:rsidRPr="00B22C55" w:rsidTr="00B22C55">
        <w:tc>
          <w:tcPr>
            <w:tcW w:w="1350" w:type="dxa"/>
          </w:tcPr>
          <w:p w:rsidR="0060474F" w:rsidRPr="00E07F1E" w:rsidRDefault="0060474F" w:rsidP="00E07F1E">
            <w:pPr>
              <w:widowControl/>
              <w:snapToGrid w:val="0"/>
              <w:jc w:val="left"/>
              <w:rPr>
                <w:rFonts w:ascii="Arial" w:hAnsi="Arial" w:cs="Arial" w:hint="eastAsia"/>
                <w:kern w:val="0"/>
                <w:sz w:val="18"/>
                <w:szCs w:val="18"/>
              </w:rPr>
            </w:pPr>
            <w:r w:rsidRPr="00B22C55">
              <w:rPr>
                <w:rFonts w:ascii="Arial" w:eastAsia="Arial" w:hAnsi="Arial" w:cs="Arial"/>
                <w:kern w:val="0"/>
                <w:sz w:val="18"/>
                <w:szCs w:val="18"/>
                <w:lang w:eastAsia="en-US"/>
              </w:rPr>
              <w:t xml:space="preserve">A pilot randomized controlled trial of web-based </w:t>
            </w:r>
            <w:r w:rsidRPr="00B22C55">
              <w:rPr>
                <w:rFonts w:ascii="Arial" w:eastAsia="Arial" w:hAnsi="Arial" w:cs="Arial"/>
                <w:kern w:val="0"/>
                <w:sz w:val="18"/>
                <w:szCs w:val="18"/>
                <w:lang w:eastAsia="en-US"/>
              </w:rPr>
              <w:lastRenderedPageBreak/>
              <w:t>acceptance and commitment therapy for smoking cessation</w:t>
            </w:r>
            <w:r w:rsidR="00E07F1E">
              <w:rPr>
                <w:rFonts w:ascii="Arial" w:hAnsi="Arial" w:cs="Arial" w:hint="eastAsia"/>
                <w:kern w:val="0"/>
                <w:sz w:val="18"/>
                <w:szCs w:val="18"/>
              </w:rPr>
              <w:t xml:space="preserve"> [9]</w:t>
            </w:r>
          </w:p>
        </w:tc>
        <w:tc>
          <w:tcPr>
            <w:tcW w:w="81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lastRenderedPageBreak/>
              <w:t>2013</w:t>
            </w:r>
          </w:p>
        </w:tc>
        <w:tc>
          <w:tcPr>
            <w:tcW w:w="965"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Bricker J, Wyszynski C, </w:t>
            </w:r>
            <w:r w:rsidRPr="00B22C55">
              <w:rPr>
                <w:rFonts w:ascii="Arial" w:eastAsia="Arial" w:hAnsi="Arial" w:cs="Arial"/>
                <w:kern w:val="0"/>
                <w:sz w:val="18"/>
                <w:szCs w:val="18"/>
                <w:lang w:eastAsia="en-US"/>
              </w:rPr>
              <w:lastRenderedPageBreak/>
              <w:t>Comstock B, Heffner JL</w:t>
            </w:r>
          </w:p>
        </w:tc>
        <w:tc>
          <w:tcPr>
            <w:tcW w:w="896"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lastRenderedPageBreak/>
              <w:t xml:space="preserve">smokers </w:t>
            </w:r>
          </w:p>
        </w:tc>
        <w:tc>
          <w:tcPr>
            <w:tcW w:w="494"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111</w:t>
            </w:r>
          </w:p>
        </w:tc>
        <w:tc>
          <w:tcPr>
            <w:tcW w:w="713"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Level 1 RCT (Pilot </w:t>
            </w:r>
            <w:r w:rsidRPr="00B22C55">
              <w:rPr>
                <w:rFonts w:ascii="Arial" w:eastAsia="Arial" w:hAnsi="Arial" w:cs="Arial"/>
                <w:kern w:val="0"/>
                <w:sz w:val="18"/>
                <w:szCs w:val="18"/>
                <w:lang w:eastAsia="en-US"/>
              </w:rPr>
              <w:lastRenderedPageBreak/>
              <w:t>study ) same as the web ACT  for smokers with depression same population</w:t>
            </w:r>
          </w:p>
        </w:tc>
        <w:tc>
          <w:tcPr>
            <w:tcW w:w="1072"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lastRenderedPageBreak/>
              <w:t>WebQuit.org)</w:t>
            </w:r>
          </w:p>
        </w:tc>
        <w:tc>
          <w:tcPr>
            <w:tcW w:w="153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Smokefree.gov</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Reduction in smoking with the ACT group. </w:t>
            </w:r>
            <w:r w:rsidRPr="00B22C55">
              <w:rPr>
                <w:rFonts w:ascii="Arial" w:eastAsia="Arial" w:hAnsi="Arial" w:cs="Arial"/>
                <w:kern w:val="0"/>
                <w:sz w:val="18"/>
                <w:szCs w:val="18"/>
                <w:lang w:eastAsia="en-US"/>
              </w:rPr>
              <w:lastRenderedPageBreak/>
              <w:t>Though not statistically significant  P = .42 may have been due to the small sample size</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lastRenderedPageBreak/>
              <w:t>46% attrition rate</w:t>
            </w:r>
          </w:p>
        </w:tc>
        <w:tc>
          <w:tcPr>
            <w:tcW w:w="144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Self-paced</w:t>
            </w:r>
          </w:p>
        </w:tc>
        <w:tc>
          <w:tcPr>
            <w:tcW w:w="135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 3 months</w:t>
            </w:r>
          </w:p>
        </w:tc>
        <w:tc>
          <w:tcPr>
            <w:tcW w:w="162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Level c small sample size</w:t>
            </w:r>
          </w:p>
        </w:tc>
      </w:tr>
      <w:tr w:rsidR="0060474F" w:rsidRPr="00B22C55" w:rsidTr="00B22C55">
        <w:tc>
          <w:tcPr>
            <w:tcW w:w="1350" w:type="dxa"/>
          </w:tcPr>
          <w:p w:rsidR="0060474F" w:rsidRPr="00E07F1E" w:rsidRDefault="0060474F" w:rsidP="00E07F1E">
            <w:pPr>
              <w:widowControl/>
              <w:snapToGrid w:val="0"/>
              <w:jc w:val="left"/>
              <w:rPr>
                <w:rFonts w:ascii="Arial" w:hAnsi="Arial" w:cs="Arial" w:hint="eastAsia"/>
                <w:kern w:val="0"/>
                <w:sz w:val="18"/>
                <w:szCs w:val="18"/>
              </w:rPr>
            </w:pPr>
            <w:r w:rsidRPr="00B22C55">
              <w:rPr>
                <w:rFonts w:ascii="Arial" w:eastAsia="Arial" w:hAnsi="Arial" w:cs="Arial"/>
                <w:kern w:val="0"/>
                <w:sz w:val="18"/>
                <w:szCs w:val="18"/>
                <w:lang w:eastAsia="en-US"/>
              </w:rPr>
              <w:lastRenderedPageBreak/>
              <w:t>Acceptance and Commitment Therapy for drug abuse in incarcerated women</w:t>
            </w:r>
            <w:r w:rsidR="00E07F1E">
              <w:rPr>
                <w:rFonts w:ascii="Arial" w:hAnsi="Arial" w:cs="Arial" w:hint="eastAsia"/>
                <w:kern w:val="0"/>
                <w:sz w:val="18"/>
                <w:szCs w:val="18"/>
              </w:rPr>
              <w:t xml:space="preserve"> [8]</w:t>
            </w:r>
          </w:p>
        </w:tc>
        <w:tc>
          <w:tcPr>
            <w:tcW w:w="81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2013</w:t>
            </w:r>
          </w:p>
        </w:tc>
        <w:tc>
          <w:tcPr>
            <w:tcW w:w="965"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Lanza P V, Gonzalez-Mendez A, </w:t>
            </w:r>
          </w:p>
        </w:tc>
        <w:tc>
          <w:tcPr>
            <w:tcW w:w="896"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Incarcerated women with drug abuse problems</w:t>
            </w:r>
          </w:p>
        </w:tc>
        <w:tc>
          <w:tcPr>
            <w:tcW w:w="494"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36</w:t>
            </w:r>
          </w:p>
        </w:tc>
        <w:tc>
          <w:tcPr>
            <w:tcW w:w="713"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Level 1 RCT</w:t>
            </w:r>
          </w:p>
        </w:tc>
        <w:tc>
          <w:tcPr>
            <w:tcW w:w="1072"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ACT</w:t>
            </w:r>
          </w:p>
        </w:tc>
        <w:tc>
          <w:tcPr>
            <w:tcW w:w="153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Waiting list</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Reduction in smoking with the ACT group. Though not statistically significant P = .42 may have been due to the sample size</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Not stated</w:t>
            </w:r>
          </w:p>
        </w:tc>
        <w:tc>
          <w:tcPr>
            <w:tcW w:w="144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16 session</w:t>
            </w:r>
          </w:p>
        </w:tc>
        <w:tc>
          <w:tcPr>
            <w:tcW w:w="135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6 months</w:t>
            </w:r>
          </w:p>
        </w:tc>
        <w:tc>
          <w:tcPr>
            <w:tcW w:w="162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Level C small sample size not generalizable</w:t>
            </w:r>
          </w:p>
        </w:tc>
      </w:tr>
      <w:tr w:rsidR="0060474F" w:rsidRPr="00B22C55" w:rsidTr="00B22C55">
        <w:tc>
          <w:tcPr>
            <w:tcW w:w="1350" w:type="dxa"/>
          </w:tcPr>
          <w:p w:rsidR="0060474F" w:rsidRPr="00E07F1E" w:rsidRDefault="0060474F" w:rsidP="00B22C55">
            <w:pPr>
              <w:widowControl/>
              <w:snapToGrid w:val="0"/>
              <w:jc w:val="left"/>
              <w:rPr>
                <w:rFonts w:ascii="Arial" w:hAnsi="Arial" w:cs="Arial" w:hint="eastAsia"/>
                <w:kern w:val="0"/>
                <w:sz w:val="18"/>
                <w:szCs w:val="18"/>
              </w:rPr>
            </w:pPr>
            <w:r w:rsidRPr="00B22C55">
              <w:rPr>
                <w:rFonts w:ascii="Arial" w:eastAsia="Arial" w:hAnsi="Arial" w:cs="Arial"/>
                <w:kern w:val="0"/>
                <w:sz w:val="18"/>
                <w:szCs w:val="18"/>
                <w:lang w:eastAsia="en-US"/>
              </w:rPr>
              <w:t xml:space="preserve">Randomized trial of telephone-delivered acceptance and commitment therapy versus cognitive behavioral therapy for smoking </w:t>
            </w:r>
            <w:r w:rsidRPr="00B22C55">
              <w:rPr>
                <w:rFonts w:ascii="Arial" w:eastAsia="Arial" w:hAnsi="Arial" w:cs="Arial"/>
                <w:kern w:val="0"/>
                <w:sz w:val="18"/>
                <w:szCs w:val="18"/>
                <w:lang w:eastAsia="en-US"/>
              </w:rPr>
              <w:lastRenderedPageBreak/>
              <w:t>cessation: a pilot study</w:t>
            </w:r>
            <w:r w:rsidR="00E07F1E">
              <w:rPr>
                <w:rFonts w:ascii="Arial" w:hAnsi="Arial" w:cs="Arial" w:hint="eastAsia"/>
                <w:kern w:val="0"/>
                <w:sz w:val="18"/>
                <w:szCs w:val="18"/>
              </w:rPr>
              <w:t xml:space="preserve"> [6]</w:t>
            </w:r>
          </w:p>
          <w:p w:rsidR="0060474F" w:rsidRPr="00B22C55" w:rsidRDefault="0060474F" w:rsidP="00B22C55">
            <w:pPr>
              <w:widowControl/>
              <w:snapToGrid w:val="0"/>
              <w:jc w:val="left"/>
              <w:rPr>
                <w:rFonts w:ascii="Arial" w:eastAsia="Arial" w:hAnsi="Arial" w:cs="Arial"/>
                <w:kern w:val="0"/>
                <w:sz w:val="18"/>
                <w:szCs w:val="18"/>
                <w:lang w:eastAsia="en-US"/>
              </w:rPr>
            </w:pPr>
          </w:p>
        </w:tc>
        <w:tc>
          <w:tcPr>
            <w:tcW w:w="81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lastRenderedPageBreak/>
              <w:t>2014</w:t>
            </w:r>
          </w:p>
        </w:tc>
        <w:tc>
          <w:tcPr>
            <w:tcW w:w="965"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Bricker JB, Bush T, Zbikowski SM, Mercer L D, Heffner JL.</w:t>
            </w:r>
          </w:p>
        </w:tc>
        <w:tc>
          <w:tcPr>
            <w:tcW w:w="896"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Smokers</w:t>
            </w:r>
          </w:p>
        </w:tc>
        <w:tc>
          <w:tcPr>
            <w:tcW w:w="494"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121</w:t>
            </w:r>
          </w:p>
        </w:tc>
        <w:tc>
          <w:tcPr>
            <w:tcW w:w="713"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Level 1 RCT- Pilot study</w:t>
            </w:r>
          </w:p>
        </w:tc>
        <w:tc>
          <w:tcPr>
            <w:tcW w:w="1072"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ACT</w:t>
            </w:r>
          </w:p>
        </w:tc>
        <w:tc>
          <w:tcPr>
            <w:tcW w:w="153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CBT</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A decrease in craving for cigarettes. This difference was statistically significant in the group that reported low acceptance in of craving </w:t>
            </w:r>
            <w:r w:rsidRPr="00B22C55">
              <w:rPr>
                <w:rFonts w:ascii="Arial" w:eastAsia="Arial" w:hAnsi="Arial" w:cs="Arial"/>
                <w:kern w:val="0"/>
                <w:sz w:val="18"/>
                <w:szCs w:val="18"/>
                <w:lang w:eastAsia="en-US"/>
              </w:rPr>
              <w:lastRenderedPageBreak/>
              <w:t>P = .02</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lastRenderedPageBreak/>
              <w:t>Not stated</w:t>
            </w:r>
          </w:p>
        </w:tc>
        <w:tc>
          <w:tcPr>
            <w:tcW w:w="144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5 session on the phone and weeks of NRT</w:t>
            </w:r>
          </w:p>
        </w:tc>
        <w:tc>
          <w:tcPr>
            <w:tcW w:w="135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30 days</w:t>
            </w:r>
          </w:p>
        </w:tc>
        <w:tc>
          <w:tcPr>
            <w:tcW w:w="162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Level C small sample size not generalizable</w:t>
            </w:r>
          </w:p>
        </w:tc>
      </w:tr>
      <w:tr w:rsidR="0060474F" w:rsidRPr="00B22C55" w:rsidTr="00B22C55">
        <w:tc>
          <w:tcPr>
            <w:tcW w:w="1350" w:type="dxa"/>
          </w:tcPr>
          <w:p w:rsidR="0060474F" w:rsidRPr="00E07F1E" w:rsidRDefault="0060474F" w:rsidP="00E07F1E">
            <w:pPr>
              <w:widowControl/>
              <w:snapToGrid w:val="0"/>
              <w:jc w:val="left"/>
              <w:rPr>
                <w:rFonts w:ascii="Arial" w:hAnsi="Arial" w:cs="Arial" w:hint="eastAsia"/>
                <w:kern w:val="0"/>
                <w:sz w:val="18"/>
                <w:szCs w:val="18"/>
              </w:rPr>
            </w:pPr>
            <w:r w:rsidRPr="00B22C55">
              <w:rPr>
                <w:rFonts w:ascii="Arial" w:eastAsia="Arial" w:hAnsi="Arial" w:cs="Arial"/>
                <w:kern w:val="0"/>
                <w:sz w:val="18"/>
                <w:szCs w:val="18"/>
                <w:lang w:eastAsia="en-US"/>
              </w:rPr>
              <w:lastRenderedPageBreak/>
              <w:t>A controlled trial of acceptance and commitment therapy for addiction severity in methamphetamine users: Preliminary study</w:t>
            </w:r>
            <w:r w:rsidR="00E07F1E">
              <w:rPr>
                <w:rFonts w:ascii="Arial" w:hAnsi="Arial" w:cs="Arial" w:hint="eastAsia"/>
                <w:kern w:val="0"/>
                <w:sz w:val="18"/>
                <w:szCs w:val="18"/>
              </w:rPr>
              <w:t xml:space="preserve"> [2]</w:t>
            </w:r>
          </w:p>
        </w:tc>
        <w:tc>
          <w:tcPr>
            <w:tcW w:w="81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2017</w:t>
            </w:r>
          </w:p>
        </w:tc>
        <w:tc>
          <w:tcPr>
            <w:tcW w:w="965"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Bahrami S, Asghari F.</w:t>
            </w:r>
          </w:p>
        </w:tc>
        <w:tc>
          <w:tcPr>
            <w:tcW w:w="896"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Methamphetamine users</w:t>
            </w:r>
          </w:p>
        </w:tc>
        <w:tc>
          <w:tcPr>
            <w:tcW w:w="494"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30</w:t>
            </w:r>
          </w:p>
        </w:tc>
        <w:tc>
          <w:tcPr>
            <w:tcW w:w="713"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Level 2 Semi- experimental</w:t>
            </w:r>
          </w:p>
        </w:tc>
        <w:tc>
          <w:tcPr>
            <w:tcW w:w="1072"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ACT</w:t>
            </w:r>
          </w:p>
        </w:tc>
        <w:tc>
          <w:tcPr>
            <w:tcW w:w="153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Waiting list</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Reduction in addiction and increase in psychological flexibility which was statistically significant P less than .05</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stated</w:t>
            </w:r>
          </w:p>
        </w:tc>
        <w:tc>
          <w:tcPr>
            <w:tcW w:w="144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12 session of weekly 40 to 60 minutes</w:t>
            </w:r>
          </w:p>
        </w:tc>
        <w:tc>
          <w:tcPr>
            <w:tcW w:w="135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Not stated</w:t>
            </w:r>
          </w:p>
        </w:tc>
        <w:tc>
          <w:tcPr>
            <w:tcW w:w="162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Level C small sample size, uni substance abuse, results cannot be generalized </w:t>
            </w:r>
          </w:p>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Only Methamphetamine males</w:t>
            </w:r>
          </w:p>
        </w:tc>
      </w:tr>
      <w:tr w:rsidR="0060474F" w:rsidRPr="00B22C55" w:rsidTr="00B22C55">
        <w:tc>
          <w:tcPr>
            <w:tcW w:w="1350" w:type="dxa"/>
          </w:tcPr>
          <w:p w:rsidR="0060474F" w:rsidRPr="00E07F1E" w:rsidRDefault="0060474F" w:rsidP="00E07F1E">
            <w:pPr>
              <w:widowControl/>
              <w:snapToGrid w:val="0"/>
              <w:jc w:val="left"/>
              <w:rPr>
                <w:rFonts w:ascii="Arial" w:hAnsi="Arial" w:cs="Arial" w:hint="eastAsia"/>
                <w:kern w:val="0"/>
                <w:sz w:val="18"/>
                <w:szCs w:val="18"/>
              </w:rPr>
            </w:pPr>
            <w:r w:rsidRPr="00B22C55">
              <w:rPr>
                <w:rFonts w:ascii="Arial" w:eastAsia="Arial" w:hAnsi="Arial" w:cs="Arial"/>
                <w:kern w:val="0"/>
                <w:sz w:val="18"/>
                <w:szCs w:val="18"/>
                <w:lang w:eastAsia="en-US"/>
              </w:rPr>
              <w:t>Acceptance and commitment therapy for co</w:t>
            </w:r>
            <w:r w:rsidRPr="00B22C55">
              <w:rPr>
                <w:rFonts w:ascii="Cambria Math" w:eastAsia="Cambria Math" w:hAnsi="Cambria Math" w:cs="Cambria Math"/>
                <w:kern w:val="0"/>
                <w:sz w:val="18"/>
                <w:szCs w:val="18"/>
                <w:lang w:eastAsia="en-US"/>
              </w:rPr>
              <w:t>‐</w:t>
            </w:r>
            <w:r w:rsidRPr="00B22C55">
              <w:rPr>
                <w:rFonts w:ascii="Arial" w:eastAsia="Arial" w:hAnsi="Arial" w:cs="Arial"/>
                <w:kern w:val="0"/>
                <w:sz w:val="18"/>
                <w:szCs w:val="18"/>
                <w:lang w:eastAsia="en-US"/>
              </w:rPr>
              <w:t>occurring posttraumatic stress disorder and alcohol use disorders in veterans: Pilot treatment outcomes</w:t>
            </w:r>
            <w:r w:rsidR="00E07F1E">
              <w:rPr>
                <w:rFonts w:ascii="Arial" w:hAnsi="Arial" w:cs="Arial" w:hint="eastAsia"/>
                <w:kern w:val="0"/>
                <w:sz w:val="18"/>
                <w:szCs w:val="18"/>
              </w:rPr>
              <w:t xml:space="preserve"> [10]</w:t>
            </w:r>
          </w:p>
        </w:tc>
        <w:tc>
          <w:tcPr>
            <w:tcW w:w="81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2018</w:t>
            </w:r>
          </w:p>
        </w:tc>
        <w:tc>
          <w:tcPr>
            <w:tcW w:w="965"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Meyer EC, Walser R, Hermann B, Bash HL, DeBeer BB, Kimbrel NA,  Kwok O, Batten SV, Schnurr PP.</w:t>
            </w:r>
          </w:p>
        </w:tc>
        <w:tc>
          <w:tcPr>
            <w:tcW w:w="896"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Veterans with PTSD and AUD</w:t>
            </w:r>
          </w:p>
        </w:tc>
        <w:tc>
          <w:tcPr>
            <w:tcW w:w="494"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43</w:t>
            </w:r>
          </w:p>
        </w:tc>
        <w:tc>
          <w:tcPr>
            <w:tcW w:w="713"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Level 2 – Uncontrolled experimental study</w:t>
            </w:r>
          </w:p>
        </w:tc>
        <w:tc>
          <w:tcPr>
            <w:tcW w:w="1072"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ACT</w:t>
            </w:r>
          </w:p>
        </w:tc>
        <w:tc>
          <w:tcPr>
            <w:tcW w:w="153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none</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Reduction in addiction and increase in psychological flexibility which was statistically significant P less than .05</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33%</w:t>
            </w:r>
          </w:p>
        </w:tc>
        <w:tc>
          <w:tcPr>
            <w:tcW w:w="144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10 – 12 session</w:t>
            </w:r>
          </w:p>
        </w:tc>
        <w:tc>
          <w:tcPr>
            <w:tcW w:w="135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3 months</w:t>
            </w:r>
          </w:p>
        </w:tc>
        <w:tc>
          <w:tcPr>
            <w:tcW w:w="162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Level C; small sample size </w:t>
            </w:r>
          </w:p>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No comparison group; relying on self-reporting </w:t>
            </w:r>
          </w:p>
        </w:tc>
      </w:tr>
      <w:tr w:rsidR="0060474F" w:rsidRPr="00B22C55" w:rsidTr="00B22C55">
        <w:tc>
          <w:tcPr>
            <w:tcW w:w="1350" w:type="dxa"/>
          </w:tcPr>
          <w:p w:rsidR="0060474F" w:rsidRPr="00E07F1E" w:rsidRDefault="0060474F" w:rsidP="00B22C55">
            <w:pPr>
              <w:widowControl/>
              <w:snapToGrid w:val="0"/>
              <w:jc w:val="left"/>
              <w:rPr>
                <w:rFonts w:ascii="Arial" w:hAnsi="Arial" w:cs="Arial" w:hint="eastAsia"/>
                <w:kern w:val="0"/>
                <w:sz w:val="18"/>
                <w:szCs w:val="18"/>
              </w:rPr>
            </w:pPr>
            <w:r w:rsidRPr="00B22C55">
              <w:rPr>
                <w:rFonts w:ascii="Arial" w:eastAsia="Arial" w:hAnsi="Arial" w:cs="Arial"/>
                <w:kern w:val="0"/>
                <w:sz w:val="18"/>
                <w:szCs w:val="18"/>
                <w:lang w:eastAsia="en-US"/>
              </w:rPr>
              <w:t xml:space="preserve">The effects of acceptance and commitment therapy on man smokers' comorbid depression </w:t>
            </w:r>
            <w:r w:rsidRPr="00B22C55">
              <w:rPr>
                <w:rFonts w:ascii="Arial" w:eastAsia="Arial" w:hAnsi="Arial" w:cs="Arial"/>
                <w:kern w:val="0"/>
                <w:sz w:val="18"/>
                <w:szCs w:val="18"/>
                <w:lang w:eastAsia="en-US"/>
              </w:rPr>
              <w:lastRenderedPageBreak/>
              <w:t>and anxiety symptoms and smoking cessation: A randomized …</w:t>
            </w:r>
            <w:r w:rsidR="00E07F1E">
              <w:rPr>
                <w:rFonts w:ascii="Arial" w:hAnsi="Arial" w:cs="Arial" w:hint="eastAsia"/>
                <w:kern w:val="0"/>
                <w:sz w:val="18"/>
                <w:szCs w:val="18"/>
              </w:rPr>
              <w:t>[8]</w:t>
            </w:r>
          </w:p>
          <w:p w:rsidR="0060474F" w:rsidRPr="00B22C55" w:rsidRDefault="0060474F" w:rsidP="00B22C55">
            <w:pPr>
              <w:widowControl/>
              <w:snapToGrid w:val="0"/>
              <w:jc w:val="left"/>
              <w:rPr>
                <w:rFonts w:ascii="Arial" w:eastAsia="Arial" w:hAnsi="Arial" w:cs="Arial"/>
                <w:kern w:val="0"/>
                <w:sz w:val="18"/>
                <w:szCs w:val="18"/>
                <w:lang w:eastAsia="en-US"/>
              </w:rPr>
            </w:pPr>
          </w:p>
        </w:tc>
        <w:tc>
          <w:tcPr>
            <w:tcW w:w="81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lastRenderedPageBreak/>
              <w:t>2017</w:t>
            </w:r>
          </w:p>
        </w:tc>
        <w:tc>
          <w:tcPr>
            <w:tcW w:w="965"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Davoudi M, OmidiA, Sehat M, Sepehrmanesh Z, </w:t>
            </w:r>
          </w:p>
        </w:tc>
        <w:tc>
          <w:tcPr>
            <w:tcW w:w="896"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Male smokers with comorbid depression and anxiety </w:t>
            </w:r>
            <w:r w:rsidRPr="00B22C55">
              <w:rPr>
                <w:rFonts w:ascii="Arial" w:eastAsia="Arial" w:hAnsi="Arial" w:cs="Arial"/>
                <w:kern w:val="0"/>
                <w:sz w:val="18"/>
                <w:szCs w:val="18"/>
                <w:lang w:eastAsia="en-US"/>
              </w:rPr>
              <w:lastRenderedPageBreak/>
              <w:t>symptoms</w:t>
            </w:r>
          </w:p>
        </w:tc>
        <w:tc>
          <w:tcPr>
            <w:tcW w:w="494"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lastRenderedPageBreak/>
              <w:t>70</w:t>
            </w:r>
          </w:p>
        </w:tc>
        <w:tc>
          <w:tcPr>
            <w:tcW w:w="713"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Level 1 double-blinded RCT- a pilot study</w:t>
            </w:r>
          </w:p>
          <w:p w:rsidR="0060474F" w:rsidRPr="00B22C55" w:rsidRDefault="0060474F" w:rsidP="00B22C55">
            <w:pPr>
              <w:widowControl/>
              <w:snapToGrid w:val="0"/>
              <w:jc w:val="left"/>
              <w:rPr>
                <w:rFonts w:ascii="Arial" w:eastAsia="Arial" w:hAnsi="Arial" w:cs="Arial"/>
                <w:kern w:val="0"/>
                <w:sz w:val="18"/>
                <w:szCs w:val="18"/>
                <w:lang w:eastAsia="en-US"/>
              </w:rPr>
            </w:pPr>
          </w:p>
        </w:tc>
        <w:tc>
          <w:tcPr>
            <w:tcW w:w="1072"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lastRenderedPageBreak/>
              <w:t>ACT</w:t>
            </w:r>
          </w:p>
        </w:tc>
        <w:tc>
          <w:tcPr>
            <w:tcW w:w="153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Psychological counseling</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Increased rate of smoking cessation and decreased rate of depression </w:t>
            </w:r>
            <w:r w:rsidRPr="00B22C55">
              <w:rPr>
                <w:rFonts w:ascii="Arial" w:eastAsia="Arial" w:hAnsi="Arial" w:cs="Arial"/>
                <w:kern w:val="0"/>
                <w:sz w:val="18"/>
                <w:szCs w:val="18"/>
                <w:lang w:eastAsia="en-US"/>
              </w:rPr>
              <w:lastRenderedPageBreak/>
              <w:t>and anxiety which is statistically significant ACT( 18%) versus Physiological counselling (9%) P less than .050</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p>
        </w:tc>
        <w:tc>
          <w:tcPr>
            <w:tcW w:w="144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8 sessions</w:t>
            </w:r>
          </w:p>
        </w:tc>
        <w:tc>
          <w:tcPr>
            <w:tcW w:w="135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1 and 6 weeks</w:t>
            </w:r>
          </w:p>
        </w:tc>
        <w:tc>
          <w:tcPr>
            <w:tcW w:w="162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Level C – a few samples and inability to generalize the study</w:t>
            </w:r>
          </w:p>
        </w:tc>
      </w:tr>
      <w:tr w:rsidR="0060474F" w:rsidRPr="00B22C55" w:rsidTr="00B22C55">
        <w:tc>
          <w:tcPr>
            <w:tcW w:w="1350" w:type="dxa"/>
          </w:tcPr>
          <w:p w:rsidR="0060474F" w:rsidRPr="00E07F1E" w:rsidRDefault="0060474F" w:rsidP="00B22C55">
            <w:pPr>
              <w:widowControl/>
              <w:snapToGrid w:val="0"/>
              <w:jc w:val="left"/>
              <w:rPr>
                <w:rFonts w:ascii="Arial" w:hAnsi="Arial" w:cs="Arial" w:hint="eastAsia"/>
                <w:kern w:val="0"/>
                <w:sz w:val="18"/>
                <w:szCs w:val="18"/>
              </w:rPr>
            </w:pPr>
            <w:r w:rsidRPr="00B22C55">
              <w:rPr>
                <w:rFonts w:ascii="Arial" w:eastAsia="Arial" w:hAnsi="Arial" w:cs="Arial"/>
                <w:kern w:val="0"/>
                <w:sz w:val="18"/>
                <w:szCs w:val="18"/>
                <w:lang w:eastAsia="en-US"/>
              </w:rPr>
              <w:lastRenderedPageBreak/>
              <w:t>Acceptance and Commitment Therapy and nicotine patch for smokers with bipolar disorder: preliminary evaluation of in</w:t>
            </w:r>
            <w:r w:rsidRPr="00B22C55">
              <w:rPr>
                <w:rFonts w:ascii="Cambria Math" w:eastAsia="Cambria Math" w:hAnsi="Cambria Math" w:cs="Cambria Math"/>
                <w:kern w:val="0"/>
                <w:sz w:val="18"/>
                <w:szCs w:val="18"/>
                <w:lang w:eastAsia="en-US"/>
              </w:rPr>
              <w:t>‐</w:t>
            </w:r>
            <w:r w:rsidRPr="00B22C55">
              <w:rPr>
                <w:rFonts w:ascii="Arial" w:eastAsia="Arial" w:hAnsi="Arial" w:cs="Arial"/>
                <w:kern w:val="0"/>
                <w:sz w:val="18"/>
                <w:szCs w:val="18"/>
                <w:lang w:eastAsia="en-US"/>
              </w:rPr>
              <w:t>person and telephone</w:t>
            </w:r>
            <w:r w:rsidRPr="00B22C55">
              <w:rPr>
                <w:rFonts w:ascii="Cambria Math" w:eastAsia="Cambria Math" w:hAnsi="Cambria Math" w:cs="Cambria Math"/>
                <w:kern w:val="0"/>
                <w:sz w:val="18"/>
                <w:szCs w:val="18"/>
                <w:lang w:eastAsia="en-US"/>
              </w:rPr>
              <w:t>‐</w:t>
            </w:r>
            <w:r w:rsidRPr="00B22C55">
              <w:rPr>
                <w:rFonts w:ascii="Arial" w:eastAsia="Arial" w:hAnsi="Arial" w:cs="Arial"/>
                <w:kern w:val="0"/>
                <w:sz w:val="18"/>
                <w:szCs w:val="18"/>
                <w:lang w:eastAsia="en-US"/>
              </w:rPr>
              <w:t>delivered treatment</w:t>
            </w:r>
            <w:r w:rsidR="00E07F1E">
              <w:rPr>
                <w:rFonts w:ascii="Arial" w:hAnsi="Arial" w:cs="Arial" w:hint="eastAsia"/>
                <w:kern w:val="0"/>
                <w:sz w:val="18"/>
                <w:szCs w:val="18"/>
              </w:rPr>
              <w:t xml:space="preserve"> [11]</w:t>
            </w:r>
          </w:p>
          <w:p w:rsidR="0060474F" w:rsidRPr="00B22C55" w:rsidRDefault="0060474F" w:rsidP="00B22C55">
            <w:pPr>
              <w:widowControl/>
              <w:snapToGrid w:val="0"/>
              <w:jc w:val="left"/>
              <w:rPr>
                <w:rFonts w:ascii="Arial" w:eastAsia="Arial" w:hAnsi="Arial" w:cs="Arial"/>
                <w:kern w:val="0"/>
                <w:sz w:val="18"/>
                <w:szCs w:val="18"/>
                <w:lang w:eastAsia="en-US"/>
              </w:rPr>
            </w:pPr>
          </w:p>
        </w:tc>
        <w:tc>
          <w:tcPr>
            <w:tcW w:w="81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2015</w:t>
            </w:r>
          </w:p>
        </w:tc>
        <w:tc>
          <w:tcPr>
            <w:tcW w:w="965"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Heffner JL, Mull KE, Anthenelli RM, Bricker JB.</w:t>
            </w:r>
          </w:p>
        </w:tc>
        <w:tc>
          <w:tcPr>
            <w:tcW w:w="896"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Smokers with bipolar disorder</w:t>
            </w:r>
          </w:p>
        </w:tc>
        <w:tc>
          <w:tcPr>
            <w:tcW w:w="494"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16</w:t>
            </w:r>
          </w:p>
        </w:tc>
        <w:tc>
          <w:tcPr>
            <w:tcW w:w="713"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Level 1 RCT – a preliminary study</w:t>
            </w:r>
          </w:p>
        </w:tc>
        <w:tc>
          <w:tcPr>
            <w:tcW w:w="1072"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In-person ACT + Nicotine </w:t>
            </w:r>
          </w:p>
        </w:tc>
        <w:tc>
          <w:tcPr>
            <w:tcW w:w="153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Telephonic ACT and nicotine </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Increase smoking cessation in the in-person group than the telephonic group. The difference is not statistically significant, but p value not stated</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20 % attrition in the in-person soul</w:t>
            </w:r>
          </w:p>
        </w:tc>
        <w:tc>
          <w:tcPr>
            <w:tcW w:w="144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10 sessions </w:t>
            </w:r>
          </w:p>
        </w:tc>
        <w:tc>
          <w:tcPr>
            <w:tcW w:w="135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1 month</w:t>
            </w:r>
          </w:p>
        </w:tc>
        <w:tc>
          <w:tcPr>
            <w:tcW w:w="162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Level C-  small sample size and inability to generalize the conclusion </w:t>
            </w:r>
          </w:p>
        </w:tc>
      </w:tr>
      <w:tr w:rsidR="0060474F" w:rsidRPr="00B22C55" w:rsidTr="00B22C55">
        <w:tc>
          <w:tcPr>
            <w:tcW w:w="1350" w:type="dxa"/>
          </w:tcPr>
          <w:p w:rsidR="0060474F" w:rsidRPr="00E07F1E" w:rsidRDefault="0060474F" w:rsidP="00B22C55">
            <w:pPr>
              <w:widowControl/>
              <w:snapToGrid w:val="0"/>
              <w:jc w:val="left"/>
              <w:rPr>
                <w:rFonts w:ascii="Arial" w:hAnsi="Arial" w:cs="Arial" w:hint="eastAsia"/>
                <w:kern w:val="0"/>
                <w:sz w:val="18"/>
                <w:szCs w:val="18"/>
              </w:rPr>
            </w:pPr>
            <w:r w:rsidRPr="00B22C55">
              <w:rPr>
                <w:rFonts w:ascii="Arial" w:eastAsia="Arial" w:hAnsi="Arial" w:cs="Arial"/>
                <w:kern w:val="0"/>
                <w:sz w:val="18"/>
                <w:szCs w:val="18"/>
                <w:lang w:eastAsia="en-US"/>
              </w:rPr>
              <w:t>Single-arm trial of the second version of an acceptance &amp; commitment therapy smartphone application for smoking cessation</w:t>
            </w:r>
            <w:r w:rsidR="00E07F1E">
              <w:rPr>
                <w:rFonts w:ascii="Arial" w:hAnsi="Arial" w:cs="Arial" w:hint="eastAsia"/>
                <w:kern w:val="0"/>
                <w:sz w:val="18"/>
                <w:szCs w:val="18"/>
              </w:rPr>
              <w:t xml:space="preserve"> [3]</w:t>
            </w:r>
          </w:p>
          <w:p w:rsidR="0060474F" w:rsidRPr="00B22C55" w:rsidRDefault="0060474F" w:rsidP="00B22C55">
            <w:pPr>
              <w:widowControl/>
              <w:snapToGrid w:val="0"/>
              <w:jc w:val="left"/>
              <w:rPr>
                <w:rFonts w:ascii="Arial" w:eastAsia="Arial" w:hAnsi="Arial" w:cs="Arial"/>
                <w:kern w:val="0"/>
                <w:sz w:val="18"/>
                <w:szCs w:val="18"/>
                <w:lang w:eastAsia="en-US"/>
              </w:rPr>
            </w:pPr>
          </w:p>
        </w:tc>
        <w:tc>
          <w:tcPr>
            <w:tcW w:w="810" w:type="dxa"/>
          </w:tcPr>
          <w:p w:rsidR="0060474F" w:rsidRPr="00B22C55" w:rsidRDefault="0060474F" w:rsidP="00B22C55">
            <w:pPr>
              <w:widowControl/>
              <w:snapToGrid w:val="0"/>
              <w:jc w:val="left"/>
              <w:rPr>
                <w:rFonts w:ascii="Arial" w:eastAsia="Arial" w:hAnsi="Arial" w:cs="Arial"/>
                <w:kern w:val="0"/>
                <w:sz w:val="18"/>
                <w:szCs w:val="18"/>
                <w:lang w:eastAsia="en-US"/>
              </w:rPr>
            </w:pPr>
          </w:p>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2016</w:t>
            </w:r>
          </w:p>
        </w:tc>
        <w:tc>
          <w:tcPr>
            <w:tcW w:w="965"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Bricker JB, Copeland W, Mull KE, Zeng EY. </w:t>
            </w:r>
          </w:p>
        </w:tc>
        <w:tc>
          <w:tcPr>
            <w:tcW w:w="896"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Smokers </w:t>
            </w:r>
          </w:p>
        </w:tc>
        <w:tc>
          <w:tcPr>
            <w:tcW w:w="494"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99</w:t>
            </w:r>
          </w:p>
        </w:tc>
        <w:tc>
          <w:tcPr>
            <w:tcW w:w="713"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Level 2 single-arm trial</w:t>
            </w:r>
          </w:p>
        </w:tc>
        <w:tc>
          <w:tcPr>
            <w:tcW w:w="1072"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SmartQuit 2.0</w:t>
            </w:r>
          </w:p>
        </w:tc>
        <w:tc>
          <w:tcPr>
            <w:tcW w:w="153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None </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Decrease smoking, which was not statistically significant, P = .127</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15 % attrition</w:t>
            </w:r>
          </w:p>
        </w:tc>
        <w:tc>
          <w:tcPr>
            <w:tcW w:w="144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Self-paced</w:t>
            </w:r>
          </w:p>
        </w:tc>
        <w:tc>
          <w:tcPr>
            <w:tcW w:w="135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30 days </w:t>
            </w:r>
          </w:p>
        </w:tc>
        <w:tc>
          <w:tcPr>
            <w:tcW w:w="162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Level C few sample sizes and inability to generalize</w:t>
            </w:r>
          </w:p>
        </w:tc>
      </w:tr>
      <w:tr w:rsidR="0060474F" w:rsidRPr="00B22C55" w:rsidTr="00B22C55">
        <w:tc>
          <w:tcPr>
            <w:tcW w:w="1350" w:type="dxa"/>
          </w:tcPr>
          <w:p w:rsidR="0060474F" w:rsidRPr="00E07F1E" w:rsidRDefault="0060474F" w:rsidP="00B22C55">
            <w:pPr>
              <w:widowControl/>
              <w:snapToGrid w:val="0"/>
              <w:jc w:val="left"/>
              <w:rPr>
                <w:rFonts w:ascii="Arial" w:hAnsi="Arial" w:cs="Arial" w:hint="eastAsia"/>
                <w:kern w:val="0"/>
                <w:sz w:val="18"/>
                <w:szCs w:val="18"/>
              </w:rPr>
            </w:pPr>
            <w:bookmarkStart w:id="0" w:name="_3dy6vkm" w:colFirst="0" w:colLast="0"/>
            <w:bookmarkEnd w:id="0"/>
            <w:r w:rsidRPr="00B22C55">
              <w:rPr>
                <w:rFonts w:ascii="Arial" w:eastAsia="Arial" w:hAnsi="Arial" w:cs="Arial"/>
                <w:kern w:val="0"/>
                <w:sz w:val="18"/>
                <w:szCs w:val="18"/>
                <w:lang w:eastAsia="en-US"/>
              </w:rPr>
              <w:t xml:space="preserve">A randomized controlled trial </w:t>
            </w:r>
            <w:r w:rsidRPr="00B22C55">
              <w:rPr>
                <w:rFonts w:ascii="Arial" w:eastAsia="Arial" w:hAnsi="Arial" w:cs="Arial"/>
                <w:kern w:val="0"/>
                <w:sz w:val="18"/>
                <w:szCs w:val="18"/>
                <w:lang w:eastAsia="en-US"/>
              </w:rPr>
              <w:lastRenderedPageBreak/>
              <w:t>of a mindfulness and acceptance group therapy for residential substance use patients</w:t>
            </w:r>
            <w:r w:rsidR="00E07F1E">
              <w:rPr>
                <w:rFonts w:ascii="Arial" w:hAnsi="Arial" w:cs="Arial" w:hint="eastAsia"/>
                <w:kern w:val="0"/>
                <w:sz w:val="18"/>
                <w:szCs w:val="18"/>
              </w:rPr>
              <w:t xml:space="preserve"> [10]</w:t>
            </w:r>
          </w:p>
          <w:p w:rsidR="0060474F" w:rsidRPr="00B22C55" w:rsidRDefault="0060474F" w:rsidP="00B22C55">
            <w:pPr>
              <w:widowControl/>
              <w:snapToGrid w:val="0"/>
              <w:jc w:val="left"/>
              <w:rPr>
                <w:rFonts w:ascii="Arial" w:eastAsia="Arial" w:hAnsi="Arial" w:cs="Arial"/>
                <w:kern w:val="0"/>
                <w:sz w:val="18"/>
                <w:szCs w:val="18"/>
                <w:lang w:eastAsia="en-US"/>
              </w:rPr>
            </w:pPr>
          </w:p>
        </w:tc>
        <w:tc>
          <w:tcPr>
            <w:tcW w:w="81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lastRenderedPageBreak/>
              <w:t>2017</w:t>
            </w:r>
          </w:p>
        </w:tc>
        <w:tc>
          <w:tcPr>
            <w:tcW w:w="965"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Shorey RC, </w:t>
            </w:r>
            <w:r w:rsidRPr="00B22C55">
              <w:rPr>
                <w:rFonts w:ascii="Arial" w:eastAsia="Arial" w:hAnsi="Arial" w:cs="Arial"/>
                <w:kern w:val="0"/>
                <w:sz w:val="18"/>
                <w:szCs w:val="18"/>
                <w:lang w:eastAsia="en-US"/>
              </w:rPr>
              <w:lastRenderedPageBreak/>
              <w:t xml:space="preserve">Elmquist J, Gawrysiak  MJ, </w:t>
            </w:r>
          </w:p>
        </w:tc>
        <w:tc>
          <w:tcPr>
            <w:tcW w:w="896"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lastRenderedPageBreak/>
              <w:t xml:space="preserve">People for </w:t>
            </w:r>
            <w:r w:rsidRPr="00B22C55">
              <w:rPr>
                <w:rFonts w:ascii="Arial" w:eastAsia="Arial" w:hAnsi="Arial" w:cs="Arial"/>
                <w:kern w:val="0"/>
                <w:sz w:val="18"/>
                <w:szCs w:val="18"/>
                <w:lang w:eastAsia="en-US"/>
              </w:rPr>
              <w:lastRenderedPageBreak/>
              <w:t xml:space="preserve">residential substance use treatment  </w:t>
            </w:r>
          </w:p>
        </w:tc>
        <w:tc>
          <w:tcPr>
            <w:tcW w:w="494"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lastRenderedPageBreak/>
              <w:t>111</w:t>
            </w:r>
          </w:p>
        </w:tc>
        <w:tc>
          <w:tcPr>
            <w:tcW w:w="713"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Level 1 </w:t>
            </w:r>
            <w:r w:rsidRPr="00B22C55">
              <w:rPr>
                <w:rFonts w:ascii="Arial" w:eastAsia="Arial" w:hAnsi="Arial" w:cs="Arial"/>
                <w:kern w:val="0"/>
                <w:sz w:val="18"/>
                <w:szCs w:val="18"/>
                <w:lang w:eastAsia="en-US"/>
              </w:rPr>
              <w:lastRenderedPageBreak/>
              <w:t xml:space="preserve">RCT </w:t>
            </w:r>
          </w:p>
        </w:tc>
        <w:tc>
          <w:tcPr>
            <w:tcW w:w="1072"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lastRenderedPageBreak/>
              <w:t xml:space="preserve">Mindfulness and </w:t>
            </w:r>
            <w:r w:rsidRPr="00B22C55">
              <w:rPr>
                <w:rFonts w:ascii="Arial" w:eastAsia="Arial" w:hAnsi="Arial" w:cs="Arial"/>
                <w:kern w:val="0"/>
                <w:sz w:val="18"/>
                <w:szCs w:val="18"/>
                <w:lang w:eastAsia="en-US"/>
              </w:rPr>
              <w:lastRenderedPageBreak/>
              <w:t xml:space="preserve">ACT </w:t>
            </w:r>
          </w:p>
        </w:tc>
        <w:tc>
          <w:tcPr>
            <w:tcW w:w="153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lastRenderedPageBreak/>
              <w:t>TAU</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Decrease smoking, </w:t>
            </w:r>
            <w:r w:rsidRPr="00B22C55">
              <w:rPr>
                <w:rFonts w:ascii="Arial" w:eastAsia="Arial" w:hAnsi="Arial" w:cs="Arial"/>
                <w:kern w:val="0"/>
                <w:sz w:val="18"/>
                <w:szCs w:val="18"/>
                <w:lang w:eastAsia="en-US"/>
              </w:rPr>
              <w:lastRenderedPageBreak/>
              <w:t>which was not statistically significant , P = .127</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lastRenderedPageBreak/>
              <w:t xml:space="preserve">No attrition in the </w:t>
            </w:r>
            <w:r w:rsidRPr="00B22C55">
              <w:rPr>
                <w:rFonts w:ascii="Arial" w:eastAsia="Arial" w:hAnsi="Arial" w:cs="Arial"/>
                <w:kern w:val="0"/>
                <w:sz w:val="18"/>
                <w:szCs w:val="18"/>
                <w:lang w:eastAsia="en-US"/>
              </w:rPr>
              <w:lastRenderedPageBreak/>
              <w:t>treatment group</w:t>
            </w:r>
          </w:p>
        </w:tc>
        <w:tc>
          <w:tcPr>
            <w:tcW w:w="144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lastRenderedPageBreak/>
              <w:t xml:space="preserve">8 twice weekly, 1.5-hour, </w:t>
            </w:r>
            <w:r w:rsidRPr="00B22C55">
              <w:rPr>
                <w:rFonts w:ascii="Arial" w:eastAsia="Arial" w:hAnsi="Arial" w:cs="Arial"/>
                <w:kern w:val="0"/>
                <w:sz w:val="18"/>
                <w:szCs w:val="18"/>
                <w:lang w:eastAsia="en-US"/>
              </w:rPr>
              <w:lastRenderedPageBreak/>
              <w:t>group sessions</w:t>
            </w:r>
          </w:p>
        </w:tc>
        <w:tc>
          <w:tcPr>
            <w:tcW w:w="135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lastRenderedPageBreak/>
              <w:t>No</w:t>
            </w:r>
          </w:p>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follow up</w:t>
            </w:r>
          </w:p>
        </w:tc>
        <w:tc>
          <w:tcPr>
            <w:tcW w:w="162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Level C small sample size and </w:t>
            </w:r>
            <w:r w:rsidRPr="00B22C55">
              <w:rPr>
                <w:rFonts w:ascii="Arial" w:eastAsia="Arial" w:hAnsi="Arial" w:cs="Arial"/>
                <w:kern w:val="0"/>
                <w:sz w:val="18"/>
                <w:szCs w:val="18"/>
                <w:lang w:eastAsia="en-US"/>
              </w:rPr>
              <w:lastRenderedPageBreak/>
              <w:t>lack of follow up of the patients after the treatment</w:t>
            </w:r>
          </w:p>
        </w:tc>
      </w:tr>
      <w:tr w:rsidR="0060474F" w:rsidRPr="00B22C55" w:rsidTr="00B22C55">
        <w:tc>
          <w:tcPr>
            <w:tcW w:w="1350" w:type="dxa"/>
          </w:tcPr>
          <w:p w:rsidR="0060474F" w:rsidRPr="00E07F1E" w:rsidRDefault="0060474F" w:rsidP="00B22C55">
            <w:pPr>
              <w:widowControl/>
              <w:snapToGrid w:val="0"/>
              <w:jc w:val="left"/>
              <w:rPr>
                <w:rFonts w:ascii="Arial" w:hAnsi="Arial" w:cs="Arial" w:hint="eastAsia"/>
                <w:kern w:val="0"/>
                <w:sz w:val="18"/>
                <w:szCs w:val="18"/>
              </w:rPr>
            </w:pPr>
            <w:bookmarkStart w:id="1" w:name="_Hlk47466367"/>
            <w:r w:rsidRPr="00B22C55">
              <w:rPr>
                <w:rFonts w:ascii="Arial" w:eastAsia="Arial" w:hAnsi="Arial" w:cs="Arial"/>
                <w:kern w:val="0"/>
                <w:sz w:val="18"/>
                <w:szCs w:val="18"/>
                <w:lang w:eastAsia="en-US"/>
              </w:rPr>
              <w:lastRenderedPageBreak/>
              <w:t xml:space="preserve">Formative, multimethod case studies of learn to quit, an acceptance and commitment therapy smoking cessation app designed for people with serious </w:t>
            </w:r>
            <w:bookmarkEnd w:id="1"/>
            <w:r w:rsidRPr="00B22C55">
              <w:rPr>
                <w:rFonts w:ascii="Arial" w:eastAsia="Arial" w:hAnsi="Arial" w:cs="Arial"/>
                <w:kern w:val="0"/>
                <w:sz w:val="18"/>
                <w:szCs w:val="18"/>
                <w:lang w:eastAsia="en-US"/>
              </w:rPr>
              <w:t>mental illness</w:t>
            </w:r>
            <w:r w:rsidR="00E07F1E">
              <w:rPr>
                <w:rFonts w:ascii="Arial" w:hAnsi="Arial" w:cs="Arial" w:hint="eastAsia"/>
                <w:kern w:val="0"/>
                <w:sz w:val="18"/>
                <w:szCs w:val="18"/>
              </w:rPr>
              <w:t xml:space="preserve"> [12]</w:t>
            </w:r>
          </w:p>
          <w:p w:rsidR="0060474F" w:rsidRPr="00B22C55" w:rsidRDefault="0060474F" w:rsidP="00B22C55">
            <w:pPr>
              <w:widowControl/>
              <w:snapToGrid w:val="0"/>
              <w:jc w:val="left"/>
              <w:rPr>
                <w:rFonts w:ascii="Arial" w:eastAsia="Arial" w:hAnsi="Arial" w:cs="Arial"/>
                <w:kern w:val="0"/>
                <w:sz w:val="18"/>
                <w:szCs w:val="18"/>
                <w:lang w:eastAsia="en-US"/>
              </w:rPr>
            </w:pPr>
          </w:p>
        </w:tc>
        <w:tc>
          <w:tcPr>
            <w:tcW w:w="81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2019</w:t>
            </w:r>
          </w:p>
        </w:tc>
        <w:tc>
          <w:tcPr>
            <w:tcW w:w="965"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Vilardaga R, Rizo J, RriesRK,  Kientz JA.</w:t>
            </w:r>
          </w:p>
        </w:tc>
        <w:tc>
          <w:tcPr>
            <w:tcW w:w="896"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Smokers</w:t>
            </w:r>
          </w:p>
        </w:tc>
        <w:tc>
          <w:tcPr>
            <w:tcW w:w="494"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NA</w:t>
            </w:r>
          </w:p>
        </w:tc>
        <w:tc>
          <w:tcPr>
            <w:tcW w:w="713"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Level 2 case series</w:t>
            </w:r>
          </w:p>
        </w:tc>
        <w:tc>
          <w:tcPr>
            <w:tcW w:w="1072"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Learn to Quit</w:t>
            </w:r>
          </w:p>
        </w:tc>
        <w:tc>
          <w:tcPr>
            <w:tcW w:w="153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QuitGuide</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Decrease smoking, which was not statistically significant , P = .127</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Not stated </w:t>
            </w:r>
          </w:p>
        </w:tc>
        <w:tc>
          <w:tcPr>
            <w:tcW w:w="144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Not stated</w:t>
            </w:r>
          </w:p>
        </w:tc>
        <w:tc>
          <w:tcPr>
            <w:tcW w:w="135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Not stated</w:t>
            </w:r>
          </w:p>
        </w:tc>
        <w:tc>
          <w:tcPr>
            <w:tcW w:w="162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Level C few sample sizes </w:t>
            </w:r>
          </w:p>
        </w:tc>
      </w:tr>
      <w:tr w:rsidR="0060474F" w:rsidRPr="00B22C55" w:rsidTr="00B22C55">
        <w:tc>
          <w:tcPr>
            <w:tcW w:w="1350" w:type="dxa"/>
          </w:tcPr>
          <w:p w:rsidR="0060474F" w:rsidRPr="00E07F1E" w:rsidRDefault="0060474F" w:rsidP="00B22C55">
            <w:pPr>
              <w:widowControl/>
              <w:snapToGrid w:val="0"/>
              <w:jc w:val="left"/>
              <w:rPr>
                <w:rFonts w:ascii="Arial" w:hAnsi="Arial" w:cs="Arial" w:hint="eastAsia"/>
                <w:kern w:val="0"/>
                <w:sz w:val="18"/>
                <w:szCs w:val="18"/>
              </w:rPr>
            </w:pPr>
            <w:r w:rsidRPr="00B22C55">
              <w:rPr>
                <w:rFonts w:ascii="Arial" w:eastAsia="Arial" w:hAnsi="Arial" w:cs="Arial"/>
                <w:kern w:val="0"/>
                <w:sz w:val="18"/>
                <w:szCs w:val="18"/>
                <w:lang w:eastAsia="en-US"/>
              </w:rPr>
              <w:t xml:space="preserve">Acceptance and Commitment Therapy and Motivational Interviewing in the Treatment of Alcohol Use Disorder in a College Woman: A </w:t>
            </w:r>
            <w:r w:rsidRPr="00B22C55">
              <w:rPr>
                <w:rFonts w:ascii="Arial" w:eastAsia="Arial" w:hAnsi="Arial" w:cs="Arial"/>
                <w:kern w:val="0"/>
                <w:sz w:val="18"/>
                <w:szCs w:val="18"/>
                <w:lang w:eastAsia="en-US"/>
              </w:rPr>
              <w:lastRenderedPageBreak/>
              <w:t>Case Study</w:t>
            </w:r>
            <w:r w:rsidR="00E07F1E">
              <w:rPr>
                <w:rFonts w:ascii="Arial" w:hAnsi="Arial" w:cs="Arial" w:hint="eastAsia"/>
                <w:kern w:val="0"/>
                <w:sz w:val="18"/>
                <w:szCs w:val="18"/>
              </w:rPr>
              <w:t xml:space="preserve"> [13]</w:t>
            </w:r>
          </w:p>
          <w:p w:rsidR="0060474F" w:rsidRPr="00B22C55" w:rsidRDefault="0060474F" w:rsidP="00B22C55">
            <w:pPr>
              <w:widowControl/>
              <w:snapToGrid w:val="0"/>
              <w:jc w:val="left"/>
              <w:rPr>
                <w:rFonts w:ascii="Arial" w:eastAsia="Arial" w:hAnsi="Arial" w:cs="Arial"/>
                <w:kern w:val="0"/>
                <w:sz w:val="18"/>
                <w:szCs w:val="18"/>
                <w:lang w:eastAsia="en-US"/>
              </w:rPr>
            </w:pPr>
          </w:p>
        </w:tc>
        <w:tc>
          <w:tcPr>
            <w:tcW w:w="81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lastRenderedPageBreak/>
              <w:t>2019</w:t>
            </w:r>
          </w:p>
        </w:tc>
        <w:tc>
          <w:tcPr>
            <w:tcW w:w="965"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Ehman AC.</w:t>
            </w:r>
          </w:p>
        </w:tc>
        <w:tc>
          <w:tcPr>
            <w:tcW w:w="896"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Woman with an alcohol use disorder</w:t>
            </w:r>
          </w:p>
        </w:tc>
        <w:tc>
          <w:tcPr>
            <w:tcW w:w="494"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1</w:t>
            </w:r>
          </w:p>
        </w:tc>
        <w:tc>
          <w:tcPr>
            <w:tcW w:w="713"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Level 2 – case study </w:t>
            </w:r>
          </w:p>
        </w:tc>
        <w:tc>
          <w:tcPr>
            <w:tcW w:w="1072"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ACT and Mindfulness intervention</w:t>
            </w:r>
          </w:p>
        </w:tc>
        <w:tc>
          <w:tcPr>
            <w:tcW w:w="153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none</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Reduction in alcohol consumption in the patient. The statistical significance was not stated.</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p>
        </w:tc>
        <w:tc>
          <w:tcPr>
            <w:tcW w:w="144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None </w:t>
            </w:r>
          </w:p>
        </w:tc>
        <w:tc>
          <w:tcPr>
            <w:tcW w:w="135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None </w:t>
            </w:r>
          </w:p>
        </w:tc>
        <w:tc>
          <w:tcPr>
            <w:tcW w:w="162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Level C- Few sample sizes cannot be generalized</w:t>
            </w:r>
          </w:p>
        </w:tc>
      </w:tr>
      <w:tr w:rsidR="0060474F" w:rsidRPr="00B22C55" w:rsidTr="00B22C55">
        <w:tc>
          <w:tcPr>
            <w:tcW w:w="1350" w:type="dxa"/>
          </w:tcPr>
          <w:p w:rsidR="0060474F" w:rsidRPr="00E07F1E" w:rsidRDefault="0060474F" w:rsidP="00E07F1E">
            <w:pPr>
              <w:widowControl/>
              <w:snapToGrid w:val="0"/>
              <w:jc w:val="left"/>
              <w:rPr>
                <w:rFonts w:ascii="Arial" w:hAnsi="Arial" w:cs="Arial" w:hint="eastAsia"/>
                <w:kern w:val="0"/>
                <w:sz w:val="18"/>
                <w:szCs w:val="18"/>
              </w:rPr>
            </w:pPr>
            <w:r w:rsidRPr="00B22C55">
              <w:rPr>
                <w:rFonts w:ascii="Arial" w:eastAsia="Arial" w:hAnsi="Arial" w:cs="Arial"/>
                <w:kern w:val="0"/>
                <w:sz w:val="18"/>
                <w:szCs w:val="18"/>
                <w:lang w:eastAsia="en-US"/>
              </w:rPr>
              <w:lastRenderedPageBreak/>
              <w:t>Pilot Randomized Controlled Trial of Web-Delivered Acceptance and Commitment Therapy Versus Smokefree. gov for Smokers with Bipolar Disorder</w:t>
            </w:r>
            <w:r w:rsidR="00E07F1E">
              <w:rPr>
                <w:rFonts w:ascii="Arial" w:hAnsi="Arial" w:cs="Arial" w:hint="eastAsia"/>
                <w:kern w:val="0"/>
                <w:sz w:val="18"/>
                <w:szCs w:val="18"/>
              </w:rPr>
              <w:t xml:space="preserve"> [12]</w:t>
            </w:r>
          </w:p>
        </w:tc>
        <w:tc>
          <w:tcPr>
            <w:tcW w:w="81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2019</w:t>
            </w:r>
          </w:p>
        </w:tc>
        <w:tc>
          <w:tcPr>
            <w:tcW w:w="965"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Heffner, J.L., Kelly, M.M., Waxmonsky, J., Mattocks, K., Serfozo, K., Bricker, J.B., Mull, K.E, Watson, N.L., &amp;Ostacher, M.</w:t>
            </w:r>
          </w:p>
        </w:tc>
        <w:tc>
          <w:tcPr>
            <w:tcW w:w="896"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Bipolar patients who are smokers</w:t>
            </w:r>
          </w:p>
        </w:tc>
        <w:tc>
          <w:tcPr>
            <w:tcW w:w="494"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51</w:t>
            </w:r>
          </w:p>
        </w:tc>
        <w:tc>
          <w:tcPr>
            <w:tcW w:w="713"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Level RCT- trial design </w:t>
            </w:r>
          </w:p>
        </w:tc>
        <w:tc>
          <w:tcPr>
            <w:tcW w:w="1072"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ACT</w:t>
            </w:r>
          </w:p>
        </w:tc>
        <w:tc>
          <w:tcPr>
            <w:tcW w:w="153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Smokefree.</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Increased promising acceptability and cessation. Statistical significance not stated.</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20%</w:t>
            </w:r>
          </w:p>
        </w:tc>
        <w:tc>
          <w:tcPr>
            <w:tcW w:w="144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10 weeks </w:t>
            </w:r>
          </w:p>
        </w:tc>
        <w:tc>
          <w:tcPr>
            <w:tcW w:w="135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1 month</w:t>
            </w:r>
          </w:p>
        </w:tc>
        <w:tc>
          <w:tcPr>
            <w:tcW w:w="162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Level C few sample sizes </w:t>
            </w:r>
          </w:p>
        </w:tc>
      </w:tr>
      <w:tr w:rsidR="0060474F" w:rsidRPr="00B22C55" w:rsidTr="00B22C55">
        <w:tc>
          <w:tcPr>
            <w:tcW w:w="1350" w:type="dxa"/>
          </w:tcPr>
          <w:p w:rsidR="0060474F" w:rsidRPr="00E07F1E" w:rsidRDefault="0060474F" w:rsidP="00B22C55">
            <w:pPr>
              <w:widowControl/>
              <w:snapToGrid w:val="0"/>
              <w:jc w:val="left"/>
              <w:rPr>
                <w:rFonts w:ascii="Arial" w:hAnsi="Arial" w:cs="Arial" w:hint="eastAsia"/>
                <w:kern w:val="0"/>
                <w:sz w:val="18"/>
                <w:szCs w:val="18"/>
              </w:rPr>
            </w:pPr>
            <w:r w:rsidRPr="00B22C55">
              <w:rPr>
                <w:rFonts w:ascii="Arial" w:eastAsia="Arial" w:hAnsi="Arial" w:cs="Arial"/>
                <w:kern w:val="0"/>
                <w:sz w:val="18"/>
                <w:szCs w:val="18"/>
                <w:lang w:eastAsia="en-US"/>
              </w:rPr>
              <w:t>Randomized Controlled Trial of a Smartphone Application as an Adjunct to Acceptance and Commitment Therapy for Smoking Cessation</w:t>
            </w:r>
            <w:r w:rsidR="00E07F1E">
              <w:rPr>
                <w:rFonts w:ascii="Arial" w:hAnsi="Arial" w:cs="Arial" w:hint="eastAsia"/>
                <w:kern w:val="0"/>
                <w:sz w:val="18"/>
                <w:szCs w:val="18"/>
              </w:rPr>
              <w:t xml:space="preserve"> [13]</w:t>
            </w:r>
          </w:p>
          <w:p w:rsidR="0060474F" w:rsidRPr="00B22C55" w:rsidRDefault="0060474F" w:rsidP="00B22C55">
            <w:pPr>
              <w:widowControl/>
              <w:snapToGrid w:val="0"/>
              <w:jc w:val="left"/>
              <w:rPr>
                <w:rFonts w:ascii="Arial" w:eastAsia="Arial" w:hAnsi="Arial" w:cs="Arial"/>
                <w:kern w:val="0"/>
                <w:sz w:val="18"/>
                <w:szCs w:val="18"/>
                <w:lang w:eastAsia="en-US"/>
              </w:rPr>
            </w:pPr>
          </w:p>
        </w:tc>
        <w:tc>
          <w:tcPr>
            <w:tcW w:w="81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2020</w:t>
            </w:r>
          </w:p>
        </w:tc>
        <w:tc>
          <w:tcPr>
            <w:tcW w:w="965"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O’Connor, M., Whelan, R., Bricker, J., &amp; McHugh, L.</w:t>
            </w:r>
          </w:p>
        </w:tc>
        <w:tc>
          <w:tcPr>
            <w:tcW w:w="896"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Smokers</w:t>
            </w:r>
          </w:p>
        </w:tc>
        <w:tc>
          <w:tcPr>
            <w:tcW w:w="494"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150</w:t>
            </w:r>
          </w:p>
        </w:tc>
        <w:tc>
          <w:tcPr>
            <w:tcW w:w="713"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Level 1 – RCT </w:t>
            </w:r>
          </w:p>
        </w:tc>
        <w:tc>
          <w:tcPr>
            <w:tcW w:w="1072"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ACT </w:t>
            </w:r>
          </w:p>
        </w:tc>
        <w:tc>
          <w:tcPr>
            <w:tcW w:w="153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Smartquit,</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Reduction of smoking in the non-abstinent group that was statistically significant P less than .001</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11.33% posttreatment </w:t>
            </w:r>
          </w:p>
        </w:tc>
        <w:tc>
          <w:tcPr>
            <w:tcW w:w="144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6 weekly 90 minutes session</w:t>
            </w:r>
          </w:p>
        </w:tc>
        <w:tc>
          <w:tcPr>
            <w:tcW w:w="1350" w:type="dxa"/>
          </w:tcPr>
          <w:p w:rsidR="0060474F" w:rsidRPr="00B22C55" w:rsidRDefault="0060474F" w:rsidP="00B22C55">
            <w:pPr>
              <w:widowControl/>
              <w:snapToGrid w:val="0"/>
              <w:jc w:val="left"/>
              <w:rPr>
                <w:rFonts w:ascii="Arial" w:eastAsia="Arial" w:hAnsi="Arial" w:cs="Arial"/>
                <w:kern w:val="0"/>
                <w:sz w:val="18"/>
                <w:szCs w:val="18"/>
                <w:lang w:eastAsia="en-US"/>
              </w:rPr>
            </w:pPr>
          </w:p>
        </w:tc>
        <w:tc>
          <w:tcPr>
            <w:tcW w:w="162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Level C; small sample size</w:t>
            </w:r>
          </w:p>
        </w:tc>
      </w:tr>
      <w:tr w:rsidR="0060474F" w:rsidRPr="00B22C55" w:rsidTr="00B22C55">
        <w:tc>
          <w:tcPr>
            <w:tcW w:w="1350" w:type="dxa"/>
          </w:tcPr>
          <w:p w:rsidR="0060474F" w:rsidRPr="00E07F1E" w:rsidRDefault="0060474F" w:rsidP="00E07F1E">
            <w:pPr>
              <w:widowControl/>
              <w:snapToGrid w:val="0"/>
              <w:jc w:val="left"/>
              <w:rPr>
                <w:rFonts w:ascii="Arial" w:hAnsi="Arial" w:cs="Arial" w:hint="eastAsia"/>
                <w:kern w:val="0"/>
                <w:sz w:val="18"/>
                <w:szCs w:val="18"/>
              </w:rPr>
            </w:pPr>
            <w:r w:rsidRPr="00B22C55">
              <w:rPr>
                <w:rFonts w:ascii="Arial" w:eastAsia="Arial" w:hAnsi="Arial" w:cs="Arial"/>
                <w:kern w:val="0"/>
                <w:sz w:val="18"/>
                <w:szCs w:val="18"/>
                <w:lang w:eastAsia="en-US"/>
              </w:rPr>
              <w:t xml:space="preserve">Responding to tobacco craving: an experimental </w:t>
            </w:r>
            <w:r w:rsidRPr="00B22C55">
              <w:rPr>
                <w:rFonts w:ascii="Arial" w:eastAsia="Arial" w:hAnsi="Arial" w:cs="Arial"/>
                <w:kern w:val="0"/>
                <w:sz w:val="18"/>
                <w:szCs w:val="18"/>
                <w:lang w:eastAsia="en-US"/>
              </w:rPr>
              <w:lastRenderedPageBreak/>
              <w:t>test of acceptance versus suppression.</w:t>
            </w:r>
            <w:r w:rsidR="00E07F1E">
              <w:rPr>
                <w:rFonts w:ascii="Arial" w:hAnsi="Arial" w:cs="Arial" w:hint="eastAsia"/>
                <w:kern w:val="0"/>
                <w:sz w:val="18"/>
                <w:szCs w:val="18"/>
              </w:rPr>
              <w:t>[10]</w:t>
            </w:r>
          </w:p>
        </w:tc>
        <w:tc>
          <w:tcPr>
            <w:tcW w:w="81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lastRenderedPageBreak/>
              <w:t>2012</w:t>
            </w:r>
          </w:p>
        </w:tc>
        <w:tc>
          <w:tcPr>
            <w:tcW w:w="965"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Litvin, E.B., Kovacs, M.A., </w:t>
            </w:r>
            <w:r w:rsidRPr="00B22C55">
              <w:rPr>
                <w:rFonts w:ascii="Arial" w:eastAsia="Arial" w:hAnsi="Arial" w:cs="Arial"/>
                <w:kern w:val="0"/>
                <w:sz w:val="18"/>
                <w:szCs w:val="18"/>
                <w:lang w:eastAsia="en-US"/>
              </w:rPr>
              <w:lastRenderedPageBreak/>
              <w:t>Hayes, P.L., Brandon, T.H.</w:t>
            </w:r>
          </w:p>
        </w:tc>
        <w:tc>
          <w:tcPr>
            <w:tcW w:w="896"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lastRenderedPageBreak/>
              <w:t>smokers</w:t>
            </w:r>
          </w:p>
        </w:tc>
        <w:tc>
          <w:tcPr>
            <w:tcW w:w="494"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162</w:t>
            </w:r>
          </w:p>
        </w:tc>
        <w:tc>
          <w:tcPr>
            <w:tcW w:w="713"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Level 1 - RCT</w:t>
            </w:r>
          </w:p>
        </w:tc>
        <w:tc>
          <w:tcPr>
            <w:tcW w:w="1072"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ACT in one group, Suppressi</w:t>
            </w:r>
            <w:r w:rsidRPr="00B22C55">
              <w:rPr>
                <w:rFonts w:ascii="Arial" w:eastAsia="Arial" w:hAnsi="Arial" w:cs="Arial"/>
                <w:kern w:val="0"/>
                <w:sz w:val="18"/>
                <w:szCs w:val="18"/>
                <w:lang w:eastAsia="en-US"/>
              </w:rPr>
              <w:lastRenderedPageBreak/>
              <w:t>on on another group</w:t>
            </w:r>
          </w:p>
        </w:tc>
        <w:tc>
          <w:tcPr>
            <w:tcW w:w="153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lastRenderedPageBreak/>
              <w:t>No intervention for the third control group</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No statistically significant difference </w:t>
            </w:r>
            <w:r w:rsidRPr="00B22C55">
              <w:rPr>
                <w:rFonts w:ascii="Arial" w:eastAsia="Arial" w:hAnsi="Arial" w:cs="Arial"/>
                <w:kern w:val="0"/>
                <w:sz w:val="18"/>
                <w:szCs w:val="18"/>
                <w:lang w:eastAsia="en-US"/>
              </w:rPr>
              <w:lastRenderedPageBreak/>
              <w:t>between the ACT and the Suppression group</w:t>
            </w:r>
          </w:p>
        </w:tc>
        <w:tc>
          <w:tcPr>
            <w:tcW w:w="126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lastRenderedPageBreak/>
              <w:t>35% attrition in the ACT group</w:t>
            </w:r>
          </w:p>
        </w:tc>
        <w:tc>
          <w:tcPr>
            <w:tcW w:w="144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One day</w:t>
            </w:r>
          </w:p>
        </w:tc>
        <w:tc>
          <w:tcPr>
            <w:tcW w:w="135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3 days</w:t>
            </w:r>
          </w:p>
        </w:tc>
        <w:tc>
          <w:tcPr>
            <w:tcW w:w="1620" w:type="dxa"/>
          </w:tcPr>
          <w:p w:rsidR="0060474F" w:rsidRPr="00B22C55" w:rsidRDefault="0060474F" w:rsidP="00B22C55">
            <w:pPr>
              <w:widowControl/>
              <w:snapToGrid w:val="0"/>
              <w:jc w:val="left"/>
              <w:rPr>
                <w:rFonts w:ascii="Arial" w:eastAsia="Arial" w:hAnsi="Arial" w:cs="Arial"/>
                <w:kern w:val="0"/>
                <w:sz w:val="18"/>
                <w:szCs w:val="18"/>
                <w:lang w:eastAsia="en-US"/>
              </w:rPr>
            </w:pPr>
            <w:r w:rsidRPr="00B22C55">
              <w:rPr>
                <w:rFonts w:ascii="Arial" w:eastAsia="Arial" w:hAnsi="Arial" w:cs="Arial"/>
                <w:kern w:val="0"/>
                <w:sz w:val="18"/>
                <w:szCs w:val="18"/>
                <w:lang w:eastAsia="en-US"/>
              </w:rPr>
              <w:t xml:space="preserve">Level  C- small sample size, high attrition, and lack of blinding may </w:t>
            </w:r>
            <w:r w:rsidRPr="00B22C55">
              <w:rPr>
                <w:rFonts w:ascii="Arial" w:eastAsia="Arial" w:hAnsi="Arial" w:cs="Arial"/>
                <w:kern w:val="0"/>
                <w:sz w:val="18"/>
                <w:szCs w:val="18"/>
                <w:lang w:eastAsia="en-US"/>
              </w:rPr>
              <w:lastRenderedPageBreak/>
              <w:t>all introduce bias.</w:t>
            </w:r>
          </w:p>
        </w:tc>
      </w:tr>
    </w:tbl>
    <w:p w:rsidR="0060474F" w:rsidRDefault="0060474F"/>
    <w:p w:rsidR="00A905EE" w:rsidRPr="00A905EE" w:rsidRDefault="00A94A12" w:rsidP="00A905EE">
      <w:pPr>
        <w:widowControl/>
        <w:spacing w:line="480" w:lineRule="auto"/>
        <w:jc w:val="left"/>
        <w:rPr>
          <w:rFonts w:ascii="Arial" w:eastAsia="Arial" w:hAnsi="Arial" w:cs="Arial"/>
          <w:kern w:val="0"/>
          <w:sz w:val="24"/>
          <w:szCs w:val="24"/>
          <w:lang w:eastAsia="en-US"/>
        </w:rPr>
      </w:pPr>
      <w:r>
        <w:rPr>
          <w:rFonts w:ascii="Arial" w:hAnsi="Arial" w:cs="Arial" w:hint="eastAsia"/>
          <w:kern w:val="0"/>
          <w:sz w:val="24"/>
          <w:szCs w:val="24"/>
        </w:rPr>
        <w:t>1</w:t>
      </w:r>
      <w:r w:rsidR="00A905EE" w:rsidRPr="00A905EE">
        <w:rPr>
          <w:rFonts w:ascii="Arial" w:eastAsia="Arial" w:hAnsi="Arial" w:cs="Arial"/>
          <w:kern w:val="0"/>
          <w:sz w:val="24"/>
          <w:szCs w:val="24"/>
          <w:lang w:eastAsia="en-US"/>
        </w:rPr>
        <w:t>.</w:t>
      </w:r>
      <w:r w:rsidR="00A905EE" w:rsidRPr="00A905EE">
        <w:rPr>
          <w:rFonts w:ascii="Arial" w:eastAsia="Arial" w:hAnsi="Arial" w:cs="Arial"/>
          <w:kern w:val="0"/>
          <w:sz w:val="24"/>
          <w:szCs w:val="24"/>
          <w:lang w:eastAsia="en-US"/>
        </w:rPr>
        <w:tab/>
        <w:t>Luoma, J. B., Kohlenberg, B. S., Hayes, S. C., &amp; Fletcher, L. (2012). Slow and steady wins the race: A randomized clinical trial of acceptance and commitment therapy targeting shame in substance use disorders. Journal of Consulting and Clinical Psychology, 80(1), 43–53. https://doi.org/10.1037/a0026070</w:t>
      </w:r>
    </w:p>
    <w:p w:rsidR="00A94A12" w:rsidRPr="00A905EE" w:rsidRDefault="00A94A12" w:rsidP="00A94A12">
      <w:pPr>
        <w:widowControl/>
        <w:spacing w:line="480" w:lineRule="auto"/>
        <w:jc w:val="left"/>
        <w:rPr>
          <w:rFonts w:ascii="Arial" w:eastAsia="Arial" w:hAnsi="Arial" w:cs="Arial"/>
          <w:kern w:val="0"/>
          <w:sz w:val="24"/>
          <w:szCs w:val="24"/>
          <w:lang w:eastAsia="en-US"/>
        </w:rPr>
      </w:pPr>
      <w:r>
        <w:rPr>
          <w:rFonts w:ascii="Arial" w:hAnsi="Arial" w:cs="Arial" w:hint="eastAsia"/>
          <w:kern w:val="0"/>
          <w:sz w:val="24"/>
          <w:szCs w:val="24"/>
        </w:rPr>
        <w:t>2</w:t>
      </w:r>
      <w:r w:rsidRPr="00A905EE">
        <w:rPr>
          <w:rFonts w:ascii="Arial" w:eastAsia="Arial" w:hAnsi="Arial" w:cs="Arial"/>
          <w:kern w:val="0"/>
          <w:sz w:val="24"/>
          <w:szCs w:val="24"/>
          <w:lang w:eastAsia="en-US"/>
        </w:rPr>
        <w:t>.</w:t>
      </w:r>
      <w:r w:rsidRPr="00A905EE">
        <w:rPr>
          <w:rFonts w:ascii="Arial" w:eastAsia="Arial" w:hAnsi="Arial" w:cs="Arial"/>
          <w:kern w:val="0"/>
          <w:sz w:val="24"/>
          <w:szCs w:val="24"/>
          <w:lang w:eastAsia="en-US"/>
        </w:rPr>
        <w:tab/>
        <w:t>Bricker, J. B., Mull, K. E., Kientz, J. A., Vilardaga, R., Mercer, L. D., Akioka, K. J., &amp; Heffner, J. L. (2014). Randomized, controlled pilot trial of a smartphone app for smoking cessation using acceptance and commitment therapy. Drug and Alcohol Dependence, 143, 87–94. https://doi.org/10.1016/j.drugalcdep.2014.07.006</w:t>
      </w:r>
    </w:p>
    <w:p w:rsidR="00A94A12" w:rsidRPr="00A905EE" w:rsidRDefault="00A94A12" w:rsidP="00A94A12">
      <w:pPr>
        <w:widowControl/>
        <w:spacing w:line="480" w:lineRule="auto"/>
        <w:jc w:val="left"/>
        <w:rPr>
          <w:rFonts w:ascii="Arial" w:eastAsia="Arial" w:hAnsi="Arial" w:cs="Arial"/>
          <w:kern w:val="0"/>
          <w:sz w:val="24"/>
          <w:szCs w:val="24"/>
          <w:lang w:eastAsia="en-US"/>
        </w:rPr>
      </w:pPr>
      <w:r>
        <w:rPr>
          <w:rFonts w:ascii="Arial" w:hAnsi="Arial" w:cs="Arial" w:hint="eastAsia"/>
          <w:kern w:val="0"/>
          <w:sz w:val="24"/>
          <w:szCs w:val="24"/>
        </w:rPr>
        <w:t>3</w:t>
      </w:r>
      <w:r w:rsidRPr="00A905EE">
        <w:rPr>
          <w:rFonts w:ascii="Arial" w:eastAsia="Arial" w:hAnsi="Arial" w:cs="Arial"/>
          <w:kern w:val="0"/>
          <w:sz w:val="24"/>
          <w:szCs w:val="24"/>
          <w:lang w:eastAsia="en-US"/>
        </w:rPr>
        <w:t>.</w:t>
      </w:r>
      <w:r w:rsidRPr="00A905EE">
        <w:rPr>
          <w:rFonts w:ascii="Arial" w:eastAsia="Arial" w:hAnsi="Arial" w:cs="Arial"/>
          <w:kern w:val="0"/>
          <w:sz w:val="24"/>
          <w:szCs w:val="24"/>
          <w:lang w:eastAsia="en-US"/>
        </w:rPr>
        <w:tab/>
        <w:t xml:space="preserve"> Lanza, P. V., García, P. F., Lamelas, F. R., &amp; González-Menéndez, A. (2014). Acceptance and Commitment Therapy Versus Cognitive Behavioral Therapy in the Treatment of Substance Use Disorder With Incarcerated Women. Journal of Clinical Psychology, 70(7), 644–657. https://doi.org/10.1002/jclp.22060</w:t>
      </w:r>
    </w:p>
    <w:p w:rsidR="00A94A12" w:rsidRPr="00A905EE" w:rsidRDefault="00A94A12" w:rsidP="00A94A12">
      <w:pPr>
        <w:widowControl/>
        <w:spacing w:line="480" w:lineRule="auto"/>
        <w:jc w:val="left"/>
        <w:rPr>
          <w:rFonts w:ascii="Arial" w:eastAsia="Arial" w:hAnsi="Arial" w:cs="Arial"/>
          <w:kern w:val="0"/>
          <w:sz w:val="24"/>
          <w:szCs w:val="24"/>
          <w:lang w:eastAsia="en-US"/>
        </w:rPr>
      </w:pPr>
      <w:r>
        <w:rPr>
          <w:rFonts w:ascii="Arial" w:hAnsi="Arial" w:cs="Arial" w:hint="eastAsia"/>
          <w:kern w:val="0"/>
          <w:sz w:val="24"/>
          <w:szCs w:val="24"/>
        </w:rPr>
        <w:lastRenderedPageBreak/>
        <w:t>4</w:t>
      </w:r>
      <w:r w:rsidRPr="00A905EE">
        <w:rPr>
          <w:rFonts w:ascii="Arial" w:eastAsia="Arial" w:hAnsi="Arial" w:cs="Arial"/>
          <w:kern w:val="0"/>
          <w:sz w:val="24"/>
          <w:szCs w:val="24"/>
          <w:lang w:eastAsia="en-US"/>
        </w:rPr>
        <w:t>.</w:t>
      </w:r>
      <w:r w:rsidRPr="00A905EE">
        <w:rPr>
          <w:rFonts w:ascii="Arial" w:eastAsia="Arial" w:hAnsi="Arial" w:cs="Arial"/>
          <w:kern w:val="0"/>
          <w:sz w:val="24"/>
          <w:szCs w:val="24"/>
          <w:lang w:eastAsia="en-US"/>
        </w:rPr>
        <w:tab/>
        <w:t xml:space="preserve"> González-Menéndez, A., Fernández, P., Rodríguez, F., &amp;Villagrá, P. (2014). Long-term outcomes of Acceptance and Commitment Therapy in drug-dependent female inmates: A randomized controlled trial. International Journal of Clinical and Health Psychology, 14(1), 18–27. https://doi.org/10.1016/s1697-2600(14)70033-x</w:t>
      </w:r>
    </w:p>
    <w:p w:rsidR="00A94A12" w:rsidRPr="00A905EE" w:rsidRDefault="00A94A12" w:rsidP="00A94A12">
      <w:pPr>
        <w:widowControl/>
        <w:spacing w:line="480" w:lineRule="auto"/>
        <w:jc w:val="left"/>
        <w:rPr>
          <w:rFonts w:ascii="Arial" w:eastAsia="Arial" w:hAnsi="Arial" w:cs="Arial"/>
          <w:kern w:val="0"/>
          <w:sz w:val="24"/>
          <w:szCs w:val="24"/>
          <w:lang w:eastAsia="en-US"/>
        </w:rPr>
      </w:pPr>
      <w:r>
        <w:rPr>
          <w:rFonts w:ascii="Arial" w:hAnsi="Arial" w:cs="Arial" w:hint="eastAsia"/>
          <w:kern w:val="0"/>
          <w:sz w:val="24"/>
          <w:szCs w:val="24"/>
        </w:rPr>
        <w:t>5</w:t>
      </w:r>
      <w:r w:rsidRPr="00A905EE">
        <w:rPr>
          <w:rFonts w:ascii="Arial" w:eastAsia="Arial" w:hAnsi="Arial" w:cs="Arial"/>
          <w:kern w:val="0"/>
          <w:sz w:val="24"/>
          <w:szCs w:val="24"/>
          <w:lang w:eastAsia="en-US"/>
        </w:rPr>
        <w:t>.</w:t>
      </w:r>
      <w:r w:rsidRPr="00A905EE">
        <w:rPr>
          <w:rFonts w:ascii="Arial" w:eastAsia="Arial" w:hAnsi="Arial" w:cs="Arial"/>
          <w:kern w:val="0"/>
          <w:sz w:val="24"/>
          <w:szCs w:val="24"/>
          <w:lang w:eastAsia="en-US"/>
        </w:rPr>
        <w:tab/>
        <w:t xml:space="preserve"> Stotts, A. L., Green, C., Masuda, A., Grabowski, J., Wilson, K., Northrup, T. F., Moeller, F. G., &amp; Schmitz, J. M. (2012). A Stage I pilot study of acceptance and commitment therapy for methadone detoxification. Drug and Alcohol Dependence, 125(3), 215–222. https://doi.org/10.1016/j.drugalcdep.2012.02.015</w:t>
      </w:r>
    </w:p>
    <w:p w:rsidR="00A94A12" w:rsidRPr="00A905EE" w:rsidRDefault="00A94A12" w:rsidP="00A94A12">
      <w:pPr>
        <w:widowControl/>
        <w:spacing w:line="480" w:lineRule="auto"/>
        <w:jc w:val="left"/>
        <w:rPr>
          <w:rFonts w:ascii="Arial" w:eastAsia="Arial" w:hAnsi="Arial" w:cs="Arial"/>
          <w:kern w:val="0"/>
          <w:sz w:val="24"/>
          <w:szCs w:val="24"/>
          <w:lang w:eastAsia="en-US"/>
        </w:rPr>
      </w:pPr>
      <w:r w:rsidRPr="00A905EE">
        <w:rPr>
          <w:rFonts w:ascii="Arial" w:eastAsia="Arial" w:hAnsi="Arial" w:cs="Arial"/>
          <w:kern w:val="0"/>
          <w:sz w:val="24"/>
          <w:szCs w:val="24"/>
          <w:lang w:eastAsia="en-US"/>
        </w:rPr>
        <w:t>6.</w:t>
      </w:r>
      <w:r w:rsidRPr="00A905EE">
        <w:rPr>
          <w:rFonts w:ascii="Arial" w:eastAsia="Arial" w:hAnsi="Arial" w:cs="Arial"/>
          <w:kern w:val="0"/>
          <w:sz w:val="24"/>
          <w:szCs w:val="24"/>
          <w:lang w:eastAsia="en-US"/>
        </w:rPr>
        <w:tab/>
        <w:t>Bricker, J. B., Bush, T., Zbikowski, S. M., Mercer, L. D., &amp; Heffner, J. L. (2014). Randomized Trial of Telephone-Delivered Acceptance and Commitment Therapy Versus Cognitive Behavioral Therapy for Smoking Cessation: A Pilot Study. Nicotine &amp; Tobacco Research, 16(11), 1446–1454. https://doi.org/10.1093/ntr/ntu102</w:t>
      </w:r>
    </w:p>
    <w:p w:rsidR="00A94A12" w:rsidRPr="00A905EE" w:rsidRDefault="00A94A12" w:rsidP="00A94A12">
      <w:pPr>
        <w:widowControl/>
        <w:spacing w:line="480" w:lineRule="auto"/>
        <w:jc w:val="left"/>
        <w:rPr>
          <w:rFonts w:ascii="Arial" w:eastAsia="Arial" w:hAnsi="Arial" w:cs="Arial"/>
          <w:kern w:val="0"/>
          <w:sz w:val="24"/>
          <w:szCs w:val="24"/>
          <w:lang w:eastAsia="en-US"/>
        </w:rPr>
      </w:pPr>
      <w:r>
        <w:rPr>
          <w:rFonts w:ascii="Arial" w:hAnsi="Arial" w:cs="Arial" w:hint="eastAsia"/>
          <w:kern w:val="0"/>
          <w:sz w:val="24"/>
          <w:szCs w:val="24"/>
        </w:rPr>
        <w:t>7</w:t>
      </w:r>
      <w:r w:rsidRPr="00A905EE">
        <w:rPr>
          <w:rFonts w:ascii="Arial" w:eastAsia="Arial" w:hAnsi="Arial" w:cs="Arial"/>
          <w:kern w:val="0"/>
          <w:sz w:val="24"/>
          <w:szCs w:val="24"/>
          <w:lang w:eastAsia="en-US"/>
        </w:rPr>
        <w:t xml:space="preserve">. </w:t>
      </w:r>
      <w:r w:rsidRPr="00A905EE">
        <w:rPr>
          <w:rFonts w:ascii="Arial" w:eastAsia="Arial" w:hAnsi="Arial" w:cs="Arial"/>
          <w:kern w:val="0"/>
          <w:sz w:val="24"/>
          <w:szCs w:val="24"/>
          <w:lang w:eastAsia="en-US"/>
        </w:rPr>
        <w:tab/>
        <w:t>Kelly, M. M., Sido, H., Forsyth, J. P., Ziedonis, D. M., Kalman, D., &amp; Cooney, J. L. (2015). Acceptance and commitment therapy smoking cessation treatment for veterans with posttraumatic stress disorder: a pilot study. Journal of dual diagnosis, 11(1), 50-55.</w:t>
      </w:r>
    </w:p>
    <w:p w:rsidR="00A94A12" w:rsidRPr="00A905EE" w:rsidRDefault="00A94A12" w:rsidP="00A94A12">
      <w:pPr>
        <w:widowControl/>
        <w:spacing w:line="480" w:lineRule="auto"/>
        <w:jc w:val="left"/>
        <w:rPr>
          <w:rFonts w:ascii="Arial" w:eastAsia="Arial" w:hAnsi="Arial" w:cs="Arial"/>
          <w:kern w:val="0"/>
          <w:sz w:val="24"/>
          <w:szCs w:val="24"/>
          <w:lang w:eastAsia="en-US"/>
        </w:rPr>
      </w:pPr>
      <w:r>
        <w:rPr>
          <w:rFonts w:ascii="Arial" w:hAnsi="Arial" w:cs="Arial" w:hint="eastAsia"/>
          <w:kern w:val="0"/>
          <w:sz w:val="24"/>
          <w:szCs w:val="24"/>
        </w:rPr>
        <w:lastRenderedPageBreak/>
        <w:t>8</w:t>
      </w:r>
      <w:r w:rsidRPr="00A905EE">
        <w:rPr>
          <w:rFonts w:ascii="Arial" w:eastAsia="Arial" w:hAnsi="Arial" w:cs="Arial"/>
          <w:kern w:val="0"/>
          <w:sz w:val="24"/>
          <w:szCs w:val="24"/>
          <w:lang w:eastAsia="en-US"/>
        </w:rPr>
        <w:t xml:space="preserve">. </w:t>
      </w:r>
      <w:r w:rsidRPr="00A905EE">
        <w:rPr>
          <w:rFonts w:ascii="Arial" w:eastAsia="Arial" w:hAnsi="Arial" w:cs="Arial"/>
          <w:kern w:val="0"/>
          <w:sz w:val="24"/>
          <w:szCs w:val="24"/>
          <w:lang w:eastAsia="en-US"/>
        </w:rPr>
        <w:tab/>
        <w:t>Heffner, J. L., McClure, J. B., Mull, K. E., Anthenelli, R. M., &amp; Bricker, J. B. (2015). Acceptance and Commitment Therapy and nicotine patch for smokers with bipolar disorder: preliminary evaluation of in</w:t>
      </w:r>
      <w:r w:rsidRPr="00A905EE">
        <w:rPr>
          <w:rFonts w:ascii="Cambria Math" w:eastAsia="Arial" w:hAnsi="Cambria Math" w:cs="Cambria Math"/>
          <w:kern w:val="0"/>
          <w:sz w:val="24"/>
          <w:szCs w:val="24"/>
          <w:lang w:eastAsia="en-US"/>
        </w:rPr>
        <w:t>‐</w:t>
      </w:r>
      <w:r w:rsidRPr="00A905EE">
        <w:rPr>
          <w:rFonts w:ascii="Arial" w:eastAsia="Arial" w:hAnsi="Arial" w:cs="Arial"/>
          <w:kern w:val="0"/>
          <w:sz w:val="24"/>
          <w:szCs w:val="24"/>
          <w:lang w:eastAsia="en-US"/>
        </w:rPr>
        <w:t>person and telephone</w:t>
      </w:r>
      <w:r w:rsidRPr="00A905EE">
        <w:rPr>
          <w:rFonts w:ascii="Cambria Math" w:eastAsia="Arial" w:hAnsi="Cambria Math" w:cs="Cambria Math"/>
          <w:kern w:val="0"/>
          <w:sz w:val="24"/>
          <w:szCs w:val="24"/>
          <w:lang w:eastAsia="en-US"/>
        </w:rPr>
        <w:t>‐</w:t>
      </w:r>
      <w:r w:rsidRPr="00A905EE">
        <w:rPr>
          <w:rFonts w:ascii="Arial" w:eastAsia="Arial" w:hAnsi="Arial" w:cs="Arial"/>
          <w:kern w:val="0"/>
          <w:sz w:val="24"/>
          <w:szCs w:val="24"/>
          <w:lang w:eastAsia="en-US"/>
        </w:rPr>
        <w:t>delivered treatment. Bipolar disorders, 17(5), 560-566.</w:t>
      </w:r>
    </w:p>
    <w:p w:rsidR="00A905EE" w:rsidRPr="00A905EE" w:rsidRDefault="00A94A12" w:rsidP="00A905EE">
      <w:pPr>
        <w:widowControl/>
        <w:spacing w:line="480" w:lineRule="auto"/>
        <w:jc w:val="left"/>
        <w:rPr>
          <w:rFonts w:ascii="Arial" w:eastAsia="Arial" w:hAnsi="Arial" w:cs="Arial"/>
          <w:kern w:val="0"/>
          <w:sz w:val="24"/>
          <w:szCs w:val="24"/>
          <w:lang w:eastAsia="en-US"/>
        </w:rPr>
      </w:pPr>
      <w:r>
        <w:rPr>
          <w:rFonts w:ascii="Arial" w:hAnsi="Arial" w:cs="Arial" w:hint="eastAsia"/>
          <w:kern w:val="0"/>
          <w:sz w:val="24"/>
          <w:szCs w:val="24"/>
        </w:rPr>
        <w:t>9</w:t>
      </w:r>
      <w:r w:rsidR="00A905EE" w:rsidRPr="00A905EE">
        <w:rPr>
          <w:rFonts w:ascii="Arial" w:eastAsia="Arial" w:hAnsi="Arial" w:cs="Arial"/>
          <w:kern w:val="0"/>
          <w:sz w:val="24"/>
          <w:szCs w:val="24"/>
          <w:lang w:eastAsia="en-US"/>
        </w:rPr>
        <w:t>.</w:t>
      </w:r>
      <w:r w:rsidR="00A905EE" w:rsidRPr="00A905EE">
        <w:rPr>
          <w:rFonts w:ascii="Arial" w:eastAsia="Arial" w:hAnsi="Arial" w:cs="Arial"/>
          <w:kern w:val="0"/>
          <w:sz w:val="24"/>
          <w:szCs w:val="24"/>
          <w:lang w:eastAsia="en-US"/>
        </w:rPr>
        <w:tab/>
        <w:t>Bricker, J., Wyszynski, C., Comstock, B., &amp; Heffner, J. L. (2013). Pilot Randomized Controlled Trial of Web-Based Acceptance and Commitment Therapy for Smoking Cessation. Nicotine &amp; Tobacco Research, 15(10), 1756–1764. https://doi.org/10.1093/ntr/ntt056</w:t>
      </w:r>
    </w:p>
    <w:p w:rsidR="00A94A12" w:rsidRPr="00A905EE" w:rsidRDefault="00A94A12" w:rsidP="00A94A12">
      <w:pPr>
        <w:widowControl/>
        <w:spacing w:line="480" w:lineRule="auto"/>
        <w:jc w:val="left"/>
        <w:rPr>
          <w:rFonts w:ascii="Arial" w:eastAsia="Arial" w:hAnsi="Arial" w:cs="Arial"/>
          <w:kern w:val="0"/>
          <w:sz w:val="24"/>
          <w:szCs w:val="24"/>
          <w:lang w:eastAsia="en-US"/>
        </w:rPr>
      </w:pPr>
      <w:r>
        <w:rPr>
          <w:rFonts w:ascii="Arial" w:hAnsi="Arial" w:cs="Arial" w:hint="eastAsia"/>
          <w:kern w:val="0"/>
          <w:sz w:val="24"/>
          <w:szCs w:val="24"/>
        </w:rPr>
        <w:t>10</w:t>
      </w:r>
      <w:r w:rsidRPr="00A905EE">
        <w:rPr>
          <w:rFonts w:ascii="Arial" w:eastAsia="Arial" w:hAnsi="Arial" w:cs="Arial"/>
          <w:kern w:val="0"/>
          <w:sz w:val="24"/>
          <w:szCs w:val="24"/>
          <w:lang w:eastAsia="en-US"/>
        </w:rPr>
        <w:t xml:space="preserve">. </w:t>
      </w:r>
      <w:r w:rsidRPr="00A905EE">
        <w:rPr>
          <w:rFonts w:ascii="Arial" w:eastAsia="Arial" w:hAnsi="Arial" w:cs="Arial"/>
          <w:kern w:val="0"/>
          <w:sz w:val="24"/>
          <w:szCs w:val="24"/>
          <w:lang w:eastAsia="en-US"/>
        </w:rPr>
        <w:tab/>
        <w:t>Litvin, E. B., Kovacs, M. A., Hayes, P. L., &amp; Brandon, T. H. (2012). Responding to tobacco craving: Experimental test of acceptance versus suppression. Psychology of addictive behaviors, 26(4), 830.</w:t>
      </w:r>
    </w:p>
    <w:p w:rsidR="00A905EE" w:rsidRPr="00A905EE" w:rsidRDefault="00A94A12" w:rsidP="00A905EE">
      <w:pPr>
        <w:widowControl/>
        <w:spacing w:line="480" w:lineRule="auto"/>
        <w:jc w:val="left"/>
        <w:rPr>
          <w:rFonts w:ascii="Arial" w:eastAsia="Arial" w:hAnsi="Arial" w:cs="Arial"/>
          <w:kern w:val="0"/>
          <w:sz w:val="24"/>
          <w:szCs w:val="24"/>
          <w:lang w:eastAsia="en-US"/>
        </w:rPr>
      </w:pPr>
      <w:r>
        <w:rPr>
          <w:rFonts w:ascii="Arial" w:hAnsi="Arial" w:cs="Arial" w:hint="eastAsia"/>
          <w:kern w:val="0"/>
          <w:sz w:val="24"/>
          <w:szCs w:val="24"/>
        </w:rPr>
        <w:t>11</w:t>
      </w:r>
      <w:r w:rsidR="00A905EE" w:rsidRPr="00A905EE">
        <w:rPr>
          <w:rFonts w:ascii="Arial" w:eastAsia="Arial" w:hAnsi="Arial" w:cs="Arial"/>
          <w:kern w:val="0"/>
          <w:sz w:val="24"/>
          <w:szCs w:val="24"/>
          <w:lang w:eastAsia="en-US"/>
        </w:rPr>
        <w:t>.</w:t>
      </w:r>
      <w:r w:rsidR="00A905EE" w:rsidRPr="00A905EE">
        <w:rPr>
          <w:rFonts w:ascii="Arial" w:eastAsia="Arial" w:hAnsi="Arial" w:cs="Arial"/>
          <w:kern w:val="0"/>
          <w:sz w:val="24"/>
          <w:szCs w:val="24"/>
          <w:lang w:eastAsia="en-US"/>
        </w:rPr>
        <w:tab/>
        <w:t xml:space="preserve"> Eilenberg, T., Fink, P., Jensen, J. S., Rief, W., &amp;Frostholm, L. (2015). Acceptance and commitment group therapy (ACT-G) for health anxiety: a randomized controlled trial. Psychological Medicine, 46(1), 103–115. https://doi.org/10.1017/s0033291715001579</w:t>
      </w:r>
    </w:p>
    <w:p w:rsidR="00A905EE" w:rsidRPr="00A905EE" w:rsidRDefault="00A94A12" w:rsidP="00A905EE">
      <w:pPr>
        <w:widowControl/>
        <w:spacing w:line="480" w:lineRule="auto"/>
        <w:jc w:val="left"/>
        <w:rPr>
          <w:rFonts w:ascii="Arial" w:eastAsia="Arial" w:hAnsi="Arial" w:cs="Arial"/>
          <w:kern w:val="0"/>
          <w:sz w:val="24"/>
          <w:szCs w:val="24"/>
          <w:lang w:eastAsia="en-US"/>
        </w:rPr>
      </w:pPr>
      <w:r>
        <w:rPr>
          <w:rFonts w:ascii="Arial" w:hAnsi="Arial" w:cs="Arial" w:hint="eastAsia"/>
          <w:kern w:val="0"/>
          <w:sz w:val="24"/>
          <w:szCs w:val="24"/>
        </w:rPr>
        <w:t>12</w:t>
      </w:r>
      <w:r w:rsidR="00A905EE" w:rsidRPr="00A905EE">
        <w:rPr>
          <w:rFonts w:ascii="Arial" w:eastAsia="Arial" w:hAnsi="Arial" w:cs="Arial"/>
          <w:kern w:val="0"/>
          <w:sz w:val="24"/>
          <w:szCs w:val="24"/>
          <w:lang w:eastAsia="en-US"/>
        </w:rPr>
        <w:t xml:space="preserve">. </w:t>
      </w:r>
      <w:r w:rsidR="00A905EE" w:rsidRPr="00A905EE">
        <w:rPr>
          <w:rFonts w:ascii="Arial" w:eastAsia="Arial" w:hAnsi="Arial" w:cs="Arial"/>
          <w:kern w:val="0"/>
          <w:sz w:val="24"/>
          <w:szCs w:val="24"/>
          <w:lang w:eastAsia="en-US"/>
        </w:rPr>
        <w:tab/>
        <w:t>Heffner, J. L., Kelly, M. M., Waxmonsky, J., Mattocks, K., Serfozo, E., Bricker, J. B., ... &amp;Ostacher, M. (2019). Pilot Randomized Controlled Trial of Web-Delivered Acceptance and Commitment Therapy Versus Smokefree. gov for Smokers with Bipolar Disorder. Nicotine &amp; Tobacco Research.</w:t>
      </w:r>
    </w:p>
    <w:p w:rsidR="00A905EE" w:rsidRPr="00A905EE" w:rsidRDefault="00A94A12" w:rsidP="004C0B1F">
      <w:pPr>
        <w:widowControl/>
        <w:spacing w:line="480" w:lineRule="auto"/>
        <w:jc w:val="left"/>
      </w:pPr>
      <w:r>
        <w:rPr>
          <w:rFonts w:ascii="Arial" w:hAnsi="Arial" w:cs="Arial" w:hint="eastAsia"/>
          <w:kern w:val="0"/>
          <w:sz w:val="24"/>
          <w:szCs w:val="24"/>
        </w:rPr>
        <w:lastRenderedPageBreak/>
        <w:t>13</w:t>
      </w:r>
      <w:r w:rsidR="00A905EE" w:rsidRPr="00A905EE">
        <w:rPr>
          <w:rFonts w:ascii="Arial" w:eastAsia="Arial" w:hAnsi="Arial" w:cs="Arial"/>
          <w:kern w:val="0"/>
          <w:sz w:val="24"/>
          <w:szCs w:val="24"/>
          <w:lang w:eastAsia="en-US"/>
        </w:rPr>
        <w:t>.</w:t>
      </w:r>
      <w:r w:rsidR="00A905EE" w:rsidRPr="00A905EE">
        <w:rPr>
          <w:rFonts w:ascii="Arial" w:eastAsia="Arial" w:hAnsi="Arial" w:cs="Arial"/>
          <w:kern w:val="0"/>
          <w:sz w:val="24"/>
          <w:szCs w:val="24"/>
          <w:lang w:eastAsia="en-US"/>
        </w:rPr>
        <w:tab/>
        <w:t>Ehman, A. C., &amp; Gross, A. M. (2018). Acceptance and Commitment Therapy and Motivational Interviewing in the Treatment of Alcohol Use Disorder in a College Woman: A Case Study. Sage Journal, 18(1), 36–53. https://doi.org/10.1177/1534650118804886</w:t>
      </w:r>
    </w:p>
    <w:sectPr w:rsidR="00A905EE" w:rsidRPr="00A905EE" w:rsidSect="0060474F">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A09" w:rsidRDefault="00ED1A09" w:rsidP="00B22C55">
      <w:r>
        <w:separator/>
      </w:r>
    </w:p>
  </w:endnote>
  <w:endnote w:type="continuationSeparator" w:id="1">
    <w:p w:rsidR="00ED1A09" w:rsidRDefault="00ED1A09" w:rsidP="00B22C55">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A09" w:rsidRDefault="00ED1A09" w:rsidP="00B22C55">
      <w:r>
        <w:separator/>
      </w:r>
    </w:p>
  </w:footnote>
  <w:footnote w:type="continuationSeparator" w:id="1">
    <w:p w:rsidR="00ED1A09" w:rsidRDefault="00ED1A09" w:rsidP="00B22C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0474F"/>
    <w:rsid w:val="003766DC"/>
    <w:rsid w:val="003E2232"/>
    <w:rsid w:val="004C0B1F"/>
    <w:rsid w:val="00556FE3"/>
    <w:rsid w:val="0060474F"/>
    <w:rsid w:val="009F2F8C"/>
    <w:rsid w:val="00A905EE"/>
    <w:rsid w:val="00A94A12"/>
    <w:rsid w:val="00B22C55"/>
    <w:rsid w:val="00BB0C78"/>
    <w:rsid w:val="00D904C7"/>
    <w:rsid w:val="00E07F1E"/>
    <w:rsid w:val="00ED1A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2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2C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2C55"/>
    <w:rPr>
      <w:sz w:val="18"/>
      <w:szCs w:val="18"/>
    </w:rPr>
  </w:style>
  <w:style w:type="paragraph" w:styleId="a4">
    <w:name w:val="footer"/>
    <w:basedOn w:val="a"/>
    <w:link w:val="Char0"/>
    <w:uiPriority w:val="99"/>
    <w:unhideWhenUsed/>
    <w:rsid w:val="00B22C55"/>
    <w:pPr>
      <w:tabs>
        <w:tab w:val="center" w:pos="4153"/>
        <w:tab w:val="right" w:pos="8306"/>
      </w:tabs>
      <w:snapToGrid w:val="0"/>
      <w:jc w:val="left"/>
    </w:pPr>
    <w:rPr>
      <w:sz w:val="18"/>
      <w:szCs w:val="18"/>
    </w:rPr>
  </w:style>
  <w:style w:type="character" w:customStyle="1" w:styleId="Char0">
    <w:name w:val="页脚 Char"/>
    <w:basedOn w:val="a0"/>
    <w:link w:val="a4"/>
    <w:uiPriority w:val="99"/>
    <w:rsid w:val="00B22C55"/>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13</Pages>
  <Words>3324</Words>
  <Characters>18953</Characters>
  <Application>Microsoft Office Word</Application>
  <DocSecurity>0</DocSecurity>
  <Lines>157</Lines>
  <Paragraphs>44</Paragraphs>
  <ScaleCrop>false</ScaleCrop>
  <Company/>
  <LinksUpToDate>false</LinksUpToDate>
  <CharactersWithSpaces>22233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rudong fan</dc:creator>
  <cp:keywords/>
  <dc:description/>
  <cp:lastModifiedBy>微软用户</cp:lastModifiedBy>
  <cp:revision>9</cp:revision>
  <dcterms:created xsi:type="dcterms:W3CDTF">2020-08-20T15:02:00Z</dcterms:created>
  <dcterms:modified xsi:type="dcterms:W3CDTF">2020-08-21T05:09:00Z</dcterms:modified>
</cp:coreProperties>
</file>